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p>
          <w:p w:rsidR="00E37D65" w:rsidRPr="00FB153B" w:rsidRDefault="002C2D2B" w:rsidP="00E37D65">
            <w:pPr>
              <w:rPr>
                <w:b w:val="0"/>
                <w:color w:val="4F81BD" w:themeColor="accent1"/>
                <w:szCs w:val="22"/>
              </w:rPr>
            </w:pPr>
            <w:r>
              <w:rPr>
                <w:b w:val="0"/>
                <w:color w:val="4F81BD" w:themeColor="accent1"/>
                <w:szCs w:val="22"/>
              </w:rPr>
              <w:t>8. 5. 2015</w:t>
            </w: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w:t>
      </w:r>
      <w:proofErr w:type="spellStart"/>
      <w:r w:rsidRPr="004D0CE5">
        <w:rPr>
          <w:rFonts w:ascii="Tahoma" w:hAnsi="Tahoma" w:cs="Tahoma"/>
          <w:color w:val="4F81BD" w:themeColor="accent1"/>
          <w:sz w:val="32"/>
          <w:szCs w:val="22"/>
        </w:rPr>
        <w:t>ŠtuP</w:t>
      </w:r>
      <w:proofErr w:type="spellEnd"/>
      <w:r w:rsidRPr="004D0CE5">
        <w:rPr>
          <w:rFonts w:ascii="Tahoma" w:hAnsi="Tahoma" w:cs="Tahoma"/>
          <w:color w:val="4F81BD" w:themeColor="accent1"/>
          <w:sz w:val="32"/>
          <w:szCs w:val="22"/>
        </w:rPr>
        <w:t>)</w:t>
      </w:r>
    </w:p>
    <w:p w:rsidR="00A9114B" w:rsidRDefault="00A9114B" w:rsidP="00CF1F55"/>
    <w:p w:rsidR="00293074" w:rsidRDefault="00293074" w:rsidP="00CF1F55"/>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67"/>
        <w:gridCol w:w="7318"/>
      </w:tblGrid>
      <w:tr w:rsidR="00E37D65" w:rsidTr="00372589">
        <w:tc>
          <w:tcPr>
            <w:tcW w:w="1059" w:type="pct"/>
          </w:tcPr>
          <w:p w:rsidR="00E37D65" w:rsidRPr="00B26E4C" w:rsidRDefault="00E37D65" w:rsidP="00372589">
            <w:pPr>
              <w:rPr>
                <w:b/>
                <w:color w:val="4F81BD" w:themeColor="accent1"/>
                <w:szCs w:val="22"/>
              </w:rPr>
            </w:pPr>
            <w:r w:rsidRPr="00B26E4C">
              <w:rPr>
                <w:b/>
                <w:color w:val="4F81BD" w:themeColor="accent1"/>
                <w:szCs w:val="22"/>
              </w:rPr>
              <w:t>Šola</w:t>
            </w:r>
          </w:p>
        </w:tc>
        <w:tc>
          <w:tcPr>
            <w:tcW w:w="3941" w:type="pct"/>
          </w:tcPr>
          <w:p w:rsidR="00E37D65" w:rsidRDefault="002C2D2B" w:rsidP="00372589">
            <w:pPr>
              <w:rPr>
                <w:b/>
                <w:szCs w:val="22"/>
              </w:rPr>
            </w:pPr>
            <w:r>
              <w:rPr>
                <w:b/>
                <w:szCs w:val="22"/>
              </w:rPr>
              <w:t>II. GIMNAZIJA MARIBOR, Trg Miloša Zidanška 1, 2000 Maribor</w:t>
            </w:r>
          </w:p>
        </w:tc>
      </w:tr>
      <w:tr w:rsidR="00E37D65" w:rsidTr="00372589">
        <w:tc>
          <w:tcPr>
            <w:tcW w:w="1059" w:type="pct"/>
          </w:tcPr>
          <w:p w:rsidR="00E37D65" w:rsidRPr="00B26E4C" w:rsidRDefault="00E37D65" w:rsidP="00372589">
            <w:pPr>
              <w:rPr>
                <w:b/>
                <w:color w:val="4F81BD" w:themeColor="accent1"/>
                <w:szCs w:val="22"/>
              </w:rPr>
            </w:pPr>
            <w:r>
              <w:rPr>
                <w:b/>
                <w:color w:val="4F81BD" w:themeColor="accent1"/>
                <w:szCs w:val="22"/>
              </w:rPr>
              <w:t>Nosilec</w:t>
            </w:r>
          </w:p>
        </w:tc>
        <w:tc>
          <w:tcPr>
            <w:tcW w:w="3941" w:type="pct"/>
          </w:tcPr>
          <w:p w:rsidR="00E37D65" w:rsidRDefault="002C2D2B" w:rsidP="00372589">
            <w:pPr>
              <w:rPr>
                <w:b/>
                <w:szCs w:val="22"/>
              </w:rPr>
            </w:pPr>
            <w:r>
              <w:rPr>
                <w:b/>
                <w:szCs w:val="22"/>
              </w:rPr>
              <w:t>Karmen Kaučič, vodja ŠPT</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r w:rsidRPr="00B26E4C">
        <w:rPr>
          <w:rFonts w:ascii="Arial Narrow" w:hAnsi="Arial Narrow"/>
          <w:i/>
          <w:color w:val="4F81BD" w:themeColor="accent1"/>
          <w:sz w:val="16"/>
          <w:szCs w:val="22"/>
        </w:rPr>
        <w:t xml:space="preserve"> </w:t>
      </w:r>
    </w:p>
    <w:p w:rsidR="00E37D65" w:rsidRDefault="00E37D65" w:rsidP="00CF1F55"/>
    <w:p w:rsidR="00293074" w:rsidRDefault="00293074" w:rsidP="00CF1F55"/>
    <w:p w:rsidR="008E0EF1" w:rsidRPr="004D0CE5" w:rsidRDefault="008E0EF1"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r w:rsidR="00293074">
        <w:rPr>
          <w:rFonts w:ascii="Tahoma" w:hAnsi="Tahoma" w:cs="Tahoma"/>
          <w:b/>
          <w:color w:val="4F81BD" w:themeColor="accent1"/>
          <w:sz w:val="24"/>
        </w:rPr>
        <w:t xml:space="preserve"> </w:t>
      </w:r>
    </w:p>
    <w:p w:rsidR="008E0EF1" w:rsidRDefault="008E0EF1" w:rsidP="008E0EF1">
      <w:pPr>
        <w:pStyle w:val="Odstavekseznama"/>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sidRPr="00B26E4C">
        <w:rPr>
          <w:rFonts w:ascii="Arial Narrow" w:hAnsi="Arial Narrow"/>
          <w:i/>
          <w:color w:val="4F81BD" w:themeColor="accent1"/>
          <w:sz w:val="16"/>
          <w:szCs w:val="22"/>
        </w:rPr>
        <w:t xml:space="preserve"> </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Odstavekseznama"/>
        <w:ind w:left="360"/>
        <w:rPr>
          <w:rFonts w:ascii="Tahoma" w:hAnsi="Tahoma" w:cs="Tahoma"/>
          <w:b/>
          <w:color w:val="4F81BD" w:themeColor="accent1"/>
        </w:rPr>
      </w:pPr>
    </w:p>
    <w:p w:rsidR="00FA746E" w:rsidRDefault="00FA746E" w:rsidP="00846E1C">
      <w:pPr>
        <w:pStyle w:val="Odstavekseznama"/>
        <w:numPr>
          <w:ilvl w:val="0"/>
          <w:numId w:val="2"/>
        </w:numPr>
        <w:contextualSpacing w:val="0"/>
        <w:rPr>
          <w:b/>
          <w:bCs/>
        </w:rPr>
      </w:pPr>
      <w:r>
        <w:rPr>
          <w:b/>
          <w:bCs/>
        </w:rPr>
        <w:t>Katere cilje projekta uspešneje dosegate od drugih? Zakaj?</w:t>
      </w:r>
    </w:p>
    <w:p w:rsidR="00FA746E" w:rsidRDefault="00FA746E" w:rsidP="00FA746E">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FA746E" w:rsidTr="000407C9">
        <w:tc>
          <w:tcPr>
            <w:tcW w:w="5000" w:type="pct"/>
          </w:tcPr>
          <w:p w:rsidR="002C2D2B" w:rsidRDefault="002C2D2B" w:rsidP="000407C9">
            <w:pPr>
              <w:pStyle w:val="Odstavekseznama"/>
              <w:ind w:left="0"/>
              <w:contextualSpacing w:val="0"/>
              <w:rPr>
                <w:b/>
                <w:color w:val="000000"/>
                <w:sz w:val="20"/>
                <w:szCs w:val="20"/>
              </w:rPr>
            </w:pPr>
          </w:p>
          <w:p w:rsidR="00FA746E" w:rsidRDefault="00B907CA" w:rsidP="000407C9">
            <w:pPr>
              <w:pStyle w:val="Odstavekseznama"/>
              <w:ind w:left="0"/>
              <w:contextualSpacing w:val="0"/>
              <w:rPr>
                <w:b/>
                <w:color w:val="000000"/>
                <w:sz w:val="20"/>
                <w:szCs w:val="20"/>
              </w:rPr>
            </w:pPr>
            <w:r>
              <w:rPr>
                <w:b/>
                <w:color w:val="000000"/>
                <w:sz w:val="20"/>
                <w:szCs w:val="20"/>
              </w:rPr>
              <w:t xml:space="preserve">Na II. gimnaziji Maribor smo v okviru projekta OUTJ-3 izmed vseh doseženih ciljev najbolj uspeli pri izboljšanju načrtovanja in izvajanja tujejezičnega pouka. Učitelji francoščine ocenjujemo, da smo dvignili </w:t>
            </w:r>
            <w:r w:rsidR="002C2D2B" w:rsidRPr="00874DF1">
              <w:rPr>
                <w:b/>
                <w:color w:val="000000"/>
                <w:sz w:val="20"/>
                <w:szCs w:val="20"/>
              </w:rPr>
              <w:t>avtentičnost pouka ciljnega jezika</w:t>
            </w:r>
            <w:r>
              <w:rPr>
                <w:b/>
                <w:color w:val="000000"/>
                <w:sz w:val="20"/>
                <w:szCs w:val="20"/>
              </w:rPr>
              <w:t xml:space="preserve">, tj. </w:t>
            </w:r>
            <w:r w:rsidR="00A963F5">
              <w:rPr>
                <w:b/>
                <w:color w:val="000000"/>
                <w:sz w:val="20"/>
                <w:szCs w:val="20"/>
              </w:rPr>
              <w:t>francoščine</w:t>
            </w:r>
            <w:r>
              <w:rPr>
                <w:b/>
                <w:color w:val="000000"/>
                <w:sz w:val="20"/>
                <w:szCs w:val="20"/>
              </w:rPr>
              <w:t xml:space="preserve"> kot drugi tuji jezik.</w:t>
            </w:r>
          </w:p>
          <w:p w:rsidR="002C2D2B" w:rsidRDefault="002C2D2B" w:rsidP="000407C9">
            <w:pPr>
              <w:pStyle w:val="Odstavekseznama"/>
              <w:ind w:left="0"/>
              <w:contextualSpacing w:val="0"/>
              <w:rPr>
                <w:b/>
                <w:color w:val="000000"/>
                <w:sz w:val="20"/>
                <w:szCs w:val="20"/>
              </w:rPr>
            </w:pPr>
          </w:p>
          <w:p w:rsidR="002C2D2B" w:rsidRPr="00874DF1" w:rsidRDefault="002C2D2B" w:rsidP="002C2D2B">
            <w:pPr>
              <w:pStyle w:val="ListParagraph1"/>
              <w:ind w:left="0"/>
              <w:rPr>
                <w:b/>
                <w:color w:val="000000"/>
                <w:sz w:val="20"/>
                <w:szCs w:val="20"/>
              </w:rPr>
            </w:pPr>
            <w:r w:rsidRPr="00874DF1">
              <w:rPr>
                <w:b/>
                <w:color w:val="000000"/>
                <w:sz w:val="20"/>
                <w:szCs w:val="20"/>
              </w:rPr>
              <w:t xml:space="preserve">S timskim </w:t>
            </w:r>
            <w:r w:rsidR="00B907CA">
              <w:rPr>
                <w:b/>
                <w:color w:val="000000"/>
                <w:sz w:val="20"/>
                <w:szCs w:val="20"/>
              </w:rPr>
              <w:t xml:space="preserve">(TU+SU) </w:t>
            </w:r>
            <w:r w:rsidRPr="00874DF1">
              <w:rPr>
                <w:b/>
                <w:color w:val="000000"/>
                <w:sz w:val="20"/>
                <w:szCs w:val="20"/>
              </w:rPr>
              <w:t xml:space="preserve">in samostojnim delom TU </w:t>
            </w:r>
            <w:r w:rsidR="00B907CA">
              <w:rPr>
                <w:b/>
                <w:color w:val="000000"/>
                <w:sz w:val="20"/>
                <w:szCs w:val="20"/>
              </w:rPr>
              <w:t xml:space="preserve">smo dvignili </w:t>
            </w:r>
            <w:r w:rsidRPr="00874DF1">
              <w:rPr>
                <w:b/>
                <w:color w:val="000000"/>
                <w:sz w:val="20"/>
                <w:szCs w:val="20"/>
              </w:rPr>
              <w:t>kakovost pouka ciljnega jezika in pedagoškega dela</w:t>
            </w:r>
            <w:r w:rsidR="00B907CA">
              <w:rPr>
                <w:b/>
                <w:color w:val="000000"/>
                <w:sz w:val="20"/>
                <w:szCs w:val="20"/>
              </w:rPr>
              <w:t xml:space="preserve">, zlasti še na </w:t>
            </w:r>
            <w:r w:rsidRPr="00874DF1">
              <w:rPr>
                <w:b/>
                <w:color w:val="000000"/>
                <w:sz w:val="20"/>
                <w:szCs w:val="20"/>
              </w:rPr>
              <w:t>naslednjih ravneh:</w:t>
            </w:r>
          </w:p>
          <w:p w:rsidR="002C2D2B" w:rsidRPr="00874DF1" w:rsidRDefault="002C2D2B" w:rsidP="002C2D2B">
            <w:pPr>
              <w:rPr>
                <w:sz w:val="20"/>
                <w:szCs w:val="20"/>
                <w:lang w:eastAsia="lt-LT"/>
              </w:rPr>
            </w:pPr>
            <w:r w:rsidRPr="00874DF1">
              <w:rPr>
                <w:sz w:val="20"/>
                <w:szCs w:val="20"/>
                <w:lang w:eastAsia="lt-LT"/>
              </w:rPr>
              <w:t>- projektni pristop k učnemu procesu,</w:t>
            </w:r>
          </w:p>
          <w:p w:rsidR="002C2D2B" w:rsidRPr="00874DF1" w:rsidRDefault="002C2D2B" w:rsidP="002C2D2B">
            <w:pPr>
              <w:rPr>
                <w:sz w:val="20"/>
                <w:szCs w:val="20"/>
                <w:lang w:eastAsia="lt-LT"/>
              </w:rPr>
            </w:pPr>
            <w:r w:rsidRPr="00874DF1">
              <w:rPr>
                <w:sz w:val="20"/>
                <w:szCs w:val="20"/>
                <w:lang w:eastAsia="lt-LT"/>
              </w:rPr>
              <w:t>- uvajanje inovativnih metod poučevanja tujega jezika,</w:t>
            </w:r>
          </w:p>
          <w:p w:rsidR="002C2D2B" w:rsidRPr="00874DF1" w:rsidRDefault="002C2D2B" w:rsidP="002C2D2B">
            <w:pPr>
              <w:rPr>
                <w:sz w:val="20"/>
                <w:szCs w:val="20"/>
                <w:lang w:eastAsia="lt-LT"/>
              </w:rPr>
            </w:pPr>
            <w:r w:rsidRPr="00874DF1">
              <w:rPr>
                <w:sz w:val="20"/>
                <w:szCs w:val="20"/>
                <w:lang w:eastAsia="lt-LT"/>
              </w:rPr>
              <w:t>- ustvarjanje avtentičnih učnih situacij pri pouku,</w:t>
            </w:r>
          </w:p>
          <w:p w:rsidR="002C2D2B" w:rsidRPr="00874DF1" w:rsidRDefault="002C2D2B" w:rsidP="002C2D2B">
            <w:pPr>
              <w:rPr>
                <w:sz w:val="20"/>
                <w:szCs w:val="20"/>
                <w:lang w:eastAsia="lt-LT"/>
              </w:rPr>
            </w:pPr>
            <w:r w:rsidRPr="00874DF1">
              <w:rPr>
                <w:sz w:val="20"/>
                <w:szCs w:val="20"/>
                <w:lang w:eastAsia="lt-LT"/>
              </w:rPr>
              <w:t>- ob uporabi avtentičnih gradiv dvig ravni medijske osveščenosti in kritične pismenosti,</w:t>
            </w:r>
          </w:p>
          <w:p w:rsidR="002C2D2B" w:rsidRPr="00874DF1" w:rsidRDefault="002C2D2B" w:rsidP="002C2D2B">
            <w:pPr>
              <w:rPr>
                <w:sz w:val="20"/>
                <w:szCs w:val="20"/>
                <w:lang w:eastAsia="lt-LT"/>
              </w:rPr>
            </w:pPr>
            <w:r w:rsidRPr="00874DF1">
              <w:rPr>
                <w:sz w:val="20"/>
                <w:szCs w:val="20"/>
                <w:lang w:eastAsia="lt-LT"/>
              </w:rPr>
              <w:t>- medkulturna občutljivost,</w:t>
            </w:r>
          </w:p>
          <w:p w:rsidR="002C2D2B" w:rsidRDefault="002C2D2B" w:rsidP="002C2D2B">
            <w:pPr>
              <w:rPr>
                <w:sz w:val="20"/>
                <w:szCs w:val="20"/>
                <w:lang w:eastAsia="lt-LT"/>
              </w:rPr>
            </w:pPr>
            <w:r w:rsidRPr="00874DF1">
              <w:rPr>
                <w:sz w:val="20"/>
                <w:szCs w:val="20"/>
                <w:lang w:eastAsia="lt-LT"/>
              </w:rPr>
              <w:t xml:space="preserve">- dinamika in spontanost pri pouku, ki spodbuja k razvijanju govornih komunikacijskih </w:t>
            </w:r>
            <w:r w:rsidR="00B907CA">
              <w:rPr>
                <w:sz w:val="20"/>
                <w:szCs w:val="20"/>
                <w:lang w:eastAsia="lt-LT"/>
              </w:rPr>
              <w:t>kompetenc,</w:t>
            </w:r>
          </w:p>
          <w:p w:rsidR="00B907CA" w:rsidRDefault="00B907CA" w:rsidP="002C2D2B">
            <w:pPr>
              <w:rPr>
                <w:sz w:val="20"/>
                <w:szCs w:val="20"/>
                <w:lang w:eastAsia="lt-LT"/>
              </w:rPr>
            </w:pPr>
            <w:r>
              <w:rPr>
                <w:sz w:val="20"/>
                <w:szCs w:val="20"/>
                <w:lang w:eastAsia="lt-LT"/>
              </w:rPr>
              <w:t>- vloga materinščine pri pouku francoščine,</w:t>
            </w:r>
          </w:p>
          <w:p w:rsidR="00B907CA" w:rsidRPr="00874DF1" w:rsidRDefault="00B907CA" w:rsidP="002C2D2B">
            <w:pPr>
              <w:rPr>
                <w:sz w:val="20"/>
                <w:szCs w:val="20"/>
                <w:lang w:eastAsia="lt-LT"/>
              </w:rPr>
            </w:pPr>
            <w:r>
              <w:rPr>
                <w:sz w:val="20"/>
                <w:szCs w:val="20"/>
                <w:lang w:eastAsia="lt-LT"/>
              </w:rPr>
              <w:t>- izvajanje medjezikovnih povezav (</w:t>
            </w:r>
            <w:r w:rsidR="00FB1BF9">
              <w:rPr>
                <w:sz w:val="20"/>
                <w:szCs w:val="20"/>
                <w:lang w:eastAsia="lt-LT"/>
              </w:rPr>
              <w:t>slovenščina+francoščina; španščina+francoščina)</w:t>
            </w:r>
          </w:p>
          <w:p w:rsidR="00FA746E" w:rsidRPr="00E5348A" w:rsidRDefault="00FA746E" w:rsidP="00B907CA">
            <w:pPr>
              <w:pStyle w:val="Odstavekseznama"/>
              <w:ind w:left="0"/>
              <w:contextualSpacing w:val="0"/>
            </w:pPr>
          </w:p>
        </w:tc>
      </w:tr>
    </w:tbl>
    <w:p w:rsidR="00FA746E" w:rsidRDefault="00FA746E" w:rsidP="00FA746E">
      <w:pPr>
        <w:tabs>
          <w:tab w:val="num" w:pos="1440"/>
        </w:tabs>
        <w:jc w:val="both"/>
        <w:rPr>
          <w:rFonts w:ascii="Arial Narrow" w:hAnsi="Arial Narrow"/>
          <w:bCs/>
          <w:i/>
          <w:color w:val="4F81BD" w:themeColor="accent1"/>
          <w:sz w:val="16"/>
          <w:szCs w:val="22"/>
        </w:rPr>
      </w:pP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r>
        <w:rPr>
          <w:rFonts w:ascii="Arial Narrow" w:hAnsi="Arial Narrow"/>
          <w:bCs/>
          <w:i/>
          <w:color w:val="4F81BD" w:themeColor="accent1"/>
          <w:sz w:val="16"/>
          <w:szCs w:val="22"/>
        </w:rPr>
        <w:t xml:space="preserve"> </w:t>
      </w:r>
    </w:p>
    <w:p w:rsidR="00293074" w:rsidRPr="00293074" w:rsidRDefault="00FA746E" w:rsidP="00846E1C">
      <w:pPr>
        <w:pStyle w:val="Odstavekseznama"/>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w:t>
      </w:r>
      <w:proofErr w:type="spellStart"/>
      <w:r w:rsidRPr="00293074">
        <w:rPr>
          <w:rFonts w:ascii="Arial Narrow" w:hAnsi="Arial Narrow"/>
          <w:bCs/>
          <w:i/>
          <w:color w:val="4F81BD" w:themeColor="accent1"/>
          <w:sz w:val="16"/>
          <w:szCs w:val="22"/>
        </w:rPr>
        <w:t>medjezikovne</w:t>
      </w:r>
      <w:proofErr w:type="spellEnd"/>
      <w:r w:rsidRPr="00293074">
        <w:rPr>
          <w:rFonts w:ascii="Arial Narrow" w:hAnsi="Arial Narrow"/>
          <w:bCs/>
          <w:i/>
          <w:color w:val="4F81BD" w:themeColor="accent1"/>
          <w:sz w:val="16"/>
          <w:szCs w:val="22"/>
        </w:rPr>
        <w:t xml:space="preserve"> povezave; nova vloga materinščine pri pouku TJ; medkulturno ozaveščanje, razvijanje medkulturne občutljivosti in medkulturne sporazumevalne zmožnost idr.); </w:t>
      </w:r>
    </w:p>
    <w:p w:rsidR="007C4517" w:rsidRPr="007C4517" w:rsidRDefault="00293074"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 xml:space="preserve">Načrtovanje in izvajanje razvijanja sporazumevalne zmožnosti učencev/dijakov v TJ kot transverzalne kompetence in </w:t>
      </w:r>
      <w:proofErr w:type="spellStart"/>
      <w:r w:rsidRPr="007C4517">
        <w:rPr>
          <w:rFonts w:ascii="Arial Narrow" w:hAnsi="Arial Narrow"/>
          <w:b/>
          <w:bCs/>
          <w:i/>
          <w:color w:val="4F81BD" w:themeColor="accent1"/>
          <w:sz w:val="16"/>
          <w:szCs w:val="22"/>
        </w:rPr>
        <w:t>kroskurikularnega</w:t>
      </w:r>
      <w:proofErr w:type="spellEnd"/>
      <w:r w:rsidRPr="007C4517">
        <w:rPr>
          <w:rFonts w:ascii="Arial Narrow" w:hAnsi="Arial Narrow"/>
          <w:b/>
          <w:bCs/>
          <w:i/>
          <w:color w:val="4F81BD" w:themeColor="accent1"/>
          <w:sz w:val="16"/>
          <w:szCs w:val="22"/>
        </w:rPr>
        <w:t xml:space="preserve"> cilja</w:t>
      </w:r>
      <w:r w:rsidRPr="007C4517">
        <w:rPr>
          <w:rFonts w:ascii="Arial Narrow" w:hAnsi="Arial Narrow"/>
          <w:bCs/>
          <w:i/>
          <w:color w:val="4F81BD" w:themeColor="accent1"/>
          <w:sz w:val="16"/>
          <w:szCs w:val="22"/>
        </w:rPr>
        <w:t xml:space="preserve"> (z medpredmetnim</w:t>
      </w:r>
      <w:r w:rsidR="00FA746E" w:rsidRPr="007C4517">
        <w:rPr>
          <w:rFonts w:ascii="Arial Narrow" w:hAnsi="Arial Narrow"/>
          <w:bCs/>
          <w:i/>
          <w:color w:val="4F81BD" w:themeColor="accent1"/>
          <w:sz w:val="16"/>
          <w:szCs w:val="22"/>
        </w:rPr>
        <w:t xml:space="preserve"> in </w:t>
      </w:r>
      <w:proofErr w:type="spellStart"/>
      <w:r w:rsidR="00FA746E" w:rsidRPr="007C4517">
        <w:rPr>
          <w:rFonts w:ascii="Arial Narrow" w:hAnsi="Arial Narrow"/>
          <w:bCs/>
          <w:i/>
          <w:color w:val="4F81BD" w:themeColor="accent1"/>
          <w:sz w:val="16"/>
          <w:szCs w:val="22"/>
        </w:rPr>
        <w:t>kurikularn</w:t>
      </w:r>
      <w:r w:rsidRPr="007C4517">
        <w:rPr>
          <w:rFonts w:ascii="Arial Narrow" w:hAnsi="Arial Narrow"/>
          <w:bCs/>
          <w:i/>
          <w:color w:val="4F81BD" w:themeColor="accent1"/>
          <w:sz w:val="16"/>
          <w:szCs w:val="22"/>
        </w:rPr>
        <w:t>imi</w:t>
      </w:r>
      <w:proofErr w:type="spellEnd"/>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Pr>
          <w:rFonts w:ascii="Arial Narrow" w:hAnsi="Arial Narrow"/>
          <w:b/>
          <w:bCs/>
          <w:i/>
          <w:color w:val="4F81BD" w:themeColor="accent1"/>
          <w:sz w:val="16"/>
          <w:szCs w:val="22"/>
        </w:rPr>
        <w:t xml:space="preserve"> </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oziroma v šolski izvedbeni kurikul</w:t>
      </w:r>
      <w:r>
        <w:rPr>
          <w:rFonts w:ascii="Arial Narrow" w:hAnsi="Arial Narrow"/>
          <w:bCs/>
          <w:i/>
          <w:color w:val="4F81BD" w:themeColor="accent1"/>
          <w:sz w:val="16"/>
          <w:szCs w:val="22"/>
        </w:rPr>
        <w:t>) kot strategija ustvarjanja dodane vrednosti in presežne kakovosti;</w:t>
      </w:r>
      <w:r w:rsidRPr="00293074">
        <w:rPr>
          <w:rFonts w:ascii="Arial Narrow" w:hAnsi="Arial Narrow"/>
          <w:bCs/>
          <w:i/>
          <w:color w:val="4F81BD" w:themeColor="accent1"/>
          <w:sz w:val="16"/>
          <w:szCs w:val="22"/>
        </w:rPr>
        <w:t xml:space="preserve"> </w:t>
      </w:r>
      <w:r w:rsidRPr="00293074">
        <w:rPr>
          <w:rFonts w:ascii="Arial Narrow" w:hAnsi="Arial Narrow"/>
          <w:i/>
          <w:color w:val="4F81BD" w:themeColor="accent1"/>
          <w:sz w:val="16"/>
          <w:szCs w:val="22"/>
        </w:rPr>
        <w:t xml:space="preserve"> </w:t>
      </w:r>
    </w:p>
    <w:p w:rsidR="00FA746E" w:rsidRPr="007C4517" w:rsidRDefault="00FA746E"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Izvajanje programov profesionalnega razvoja učiteljev po načelih kolegialnega učenja</w:t>
      </w:r>
      <w:r w:rsidRPr="007C4517">
        <w:rPr>
          <w:rFonts w:ascii="Arial Narrow" w:hAnsi="Arial Narrow"/>
          <w:bCs/>
          <w:i/>
          <w:color w:val="4F81BD" w:themeColor="accent1"/>
          <w:sz w:val="16"/>
          <w:szCs w:val="22"/>
        </w:rPr>
        <w:t xml:space="preserve"> (modeliranje timskega pouka, medsebojna kolegialna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Odstavekseznama"/>
        <w:tabs>
          <w:tab w:val="num" w:pos="1440"/>
        </w:tabs>
        <w:ind w:left="360"/>
        <w:jc w:val="both"/>
        <w:rPr>
          <w:rFonts w:ascii="Arial Narrow" w:hAnsi="Arial Narrow"/>
          <w:i/>
          <w:color w:val="4F81BD" w:themeColor="accent1"/>
          <w:sz w:val="16"/>
          <w:szCs w:val="22"/>
        </w:rPr>
      </w:pPr>
    </w:p>
    <w:p w:rsidR="008E0EF1" w:rsidRPr="008E0EF1" w:rsidRDefault="008E0EF1" w:rsidP="00846E1C">
      <w:pPr>
        <w:pStyle w:val="Odstavekseznama"/>
        <w:numPr>
          <w:ilvl w:val="0"/>
          <w:numId w:val="2"/>
        </w:numPr>
        <w:rPr>
          <w:b/>
          <w:bCs/>
        </w:rPr>
      </w:pPr>
      <w:r>
        <w:rPr>
          <w:b/>
          <w:bCs/>
        </w:rPr>
        <w:t>Kaj so</w:t>
      </w:r>
      <w:r w:rsidR="004D0CE5">
        <w:rPr>
          <w:b/>
          <w:bCs/>
        </w:rPr>
        <w:t xml:space="preserve"> </w:t>
      </w:r>
      <w:r w:rsidR="00FA746E">
        <w:rPr>
          <w:b/>
          <w:bCs/>
        </w:rPr>
        <w:t xml:space="preserve">glavni </w:t>
      </w:r>
      <w:r>
        <w:rPr>
          <w:b/>
          <w:bCs/>
        </w:rPr>
        <w:t>dosežki projekta na vaši šoli</w:t>
      </w:r>
      <w:r w:rsidR="00293074">
        <w:rPr>
          <w:b/>
          <w:bCs/>
        </w:rPr>
        <w:t xml:space="preserve"> </w:t>
      </w:r>
      <w:r w:rsidR="00293074" w:rsidRPr="00293074">
        <w:rPr>
          <w:bCs/>
        </w:rPr>
        <w:t>(v tej in prejšnjih fazah)</w:t>
      </w:r>
      <w:r w:rsidRPr="00293074">
        <w:rPr>
          <w:bCs/>
        </w:rPr>
        <w:t>?</w:t>
      </w:r>
      <w:r w:rsidRPr="008E0EF1">
        <w:rPr>
          <w:b/>
          <w:bCs/>
        </w:rPr>
        <w:t xml:space="preserve"> </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FB1BF9" w:rsidP="00E5348A">
            <w:pPr>
              <w:pStyle w:val="Odstavekseznama"/>
              <w:ind w:left="0"/>
              <w:contextualSpacing w:val="0"/>
              <w:rPr>
                <w:b/>
                <w:bCs/>
              </w:rPr>
            </w:pPr>
            <w:r>
              <w:rPr>
                <w:b/>
                <w:bCs/>
              </w:rPr>
              <w:t>Med glavne dosežke na II. gimnaziji Maribor prištevamo dobro integracijo TU za francoščino v šolski izvedbeni kurikul</w:t>
            </w:r>
            <w:r w:rsidR="00B94C60">
              <w:rPr>
                <w:b/>
                <w:bCs/>
              </w:rPr>
              <w:t xml:space="preserve">, zadovoljstvo in aktivno sodelovanje dijakov pri pouku francoščine </w:t>
            </w:r>
            <w:r w:rsidR="004B35EC">
              <w:rPr>
                <w:b/>
                <w:bCs/>
              </w:rPr>
              <w:t>ter</w:t>
            </w:r>
            <w:r w:rsidR="00B94C60">
              <w:rPr>
                <w:b/>
                <w:bCs/>
              </w:rPr>
              <w:t xml:space="preserve"> tudi nad delom aktiva francoščine na sploh (ne glede na izvedbo pouka; pomeni, ali gre za samostojno poučevanje TU ali timski pouk TU in SU ali morda delo v neki izven</w:t>
            </w:r>
            <w:r w:rsidR="00507E14">
              <w:rPr>
                <w:b/>
                <w:bCs/>
              </w:rPr>
              <w:t xml:space="preserve"> </w:t>
            </w:r>
            <w:r w:rsidR="00B94C60">
              <w:rPr>
                <w:b/>
                <w:bCs/>
              </w:rPr>
              <w:t>šolski aktivnosti, ki jo TU in SU francoščine izvajata).</w:t>
            </w:r>
          </w:p>
          <w:p w:rsidR="00507E14" w:rsidRDefault="00507E14" w:rsidP="00E5348A">
            <w:pPr>
              <w:pStyle w:val="Odstavekseznama"/>
              <w:ind w:left="0"/>
              <w:contextualSpacing w:val="0"/>
              <w:rPr>
                <w:b/>
                <w:bCs/>
              </w:rPr>
            </w:pPr>
          </w:p>
          <w:p w:rsidR="00FB1BF9" w:rsidRDefault="00507E14" w:rsidP="00E5348A">
            <w:pPr>
              <w:pStyle w:val="Odstavekseznama"/>
              <w:ind w:left="0"/>
              <w:contextualSpacing w:val="0"/>
              <w:rPr>
                <w:b/>
                <w:bCs/>
              </w:rPr>
            </w:pPr>
            <w:r>
              <w:rPr>
                <w:b/>
                <w:bCs/>
              </w:rPr>
              <w:t xml:space="preserve">Med »velike uspehe« prištevamo odlične rezultate pri pouku </w:t>
            </w:r>
            <w:r w:rsidR="002B4099">
              <w:rPr>
                <w:b/>
                <w:bCs/>
              </w:rPr>
              <w:t xml:space="preserve">(obravnava tem, literature, aktualnosti itn.) </w:t>
            </w:r>
            <w:r>
              <w:rPr>
                <w:b/>
                <w:bCs/>
              </w:rPr>
              <w:t>in tudi</w:t>
            </w:r>
            <w:r w:rsidR="004B35EC">
              <w:rPr>
                <w:b/>
                <w:bCs/>
              </w:rPr>
              <w:t xml:space="preserve"> pri</w:t>
            </w:r>
            <w:r>
              <w:rPr>
                <w:b/>
                <w:bCs/>
              </w:rPr>
              <w:t xml:space="preserve"> izven šolskih aktivnostih.</w:t>
            </w:r>
          </w:p>
          <w:p w:rsidR="00B94C60" w:rsidRPr="00A963F5" w:rsidRDefault="00FB1BF9" w:rsidP="00E5348A">
            <w:pPr>
              <w:pStyle w:val="Odstavekseznama"/>
              <w:ind w:left="0"/>
              <w:contextualSpacing w:val="0"/>
              <w:rPr>
                <w:sz w:val="24"/>
              </w:rPr>
            </w:pPr>
            <w:r w:rsidRPr="00A963F5">
              <w:rPr>
                <w:sz w:val="24"/>
              </w:rPr>
              <w:t xml:space="preserve">Dokazi za uspešno izvedbo vseh </w:t>
            </w:r>
            <w:r w:rsidR="00457795" w:rsidRPr="00A963F5">
              <w:rPr>
                <w:sz w:val="24"/>
              </w:rPr>
              <w:t xml:space="preserve">šolskih in </w:t>
            </w:r>
            <w:r w:rsidR="004B35EC" w:rsidRPr="00A963F5">
              <w:rPr>
                <w:sz w:val="24"/>
              </w:rPr>
              <w:t>obšolskih dejavnosti</w:t>
            </w:r>
            <w:r w:rsidRPr="00A963F5">
              <w:rPr>
                <w:sz w:val="24"/>
              </w:rPr>
              <w:t xml:space="preserve"> na področju francoščine na II. </w:t>
            </w:r>
            <w:r w:rsidRPr="00A963F5">
              <w:rPr>
                <w:sz w:val="24"/>
              </w:rPr>
              <w:lastRenderedPageBreak/>
              <w:t xml:space="preserve">gimnaziji Maribor: </w:t>
            </w:r>
          </w:p>
          <w:p w:rsidR="00B94C60" w:rsidRPr="00A963F5" w:rsidRDefault="00B94C60" w:rsidP="00E5348A">
            <w:pPr>
              <w:pStyle w:val="Odstavekseznama"/>
              <w:ind w:left="0"/>
              <w:contextualSpacing w:val="0"/>
              <w:rPr>
                <w:sz w:val="24"/>
              </w:rPr>
            </w:pPr>
          </w:p>
          <w:p w:rsidR="00457795" w:rsidRPr="00A963F5" w:rsidRDefault="00457795" w:rsidP="00B94C60">
            <w:pPr>
              <w:pStyle w:val="Odstavekseznama"/>
              <w:numPr>
                <w:ilvl w:val="0"/>
                <w:numId w:val="6"/>
              </w:numPr>
              <w:contextualSpacing w:val="0"/>
              <w:rPr>
                <w:sz w:val="24"/>
              </w:rPr>
            </w:pPr>
            <w:r w:rsidRPr="00A963F5">
              <w:rPr>
                <w:sz w:val="24"/>
              </w:rPr>
              <w:t>dvig števila dijakov, ki delajo maturo iz francoščine (kljub dejstvu, da imamo le približno 20 dijakov na generacijo (tj. letnik), se jih vseeno več kot polovica odloči nadaljevati s francoščino, kar pomeni delati maturo iz tega romanskega jezika (pohvalimo se lahko s skupino dijakov, ki delajo maturo iz francoščine v nacionalnem programu, in imamo tudi skupino v programu mednarodne mature (osnovni in višji nivo),</w:t>
            </w:r>
          </w:p>
          <w:p w:rsidR="00457795" w:rsidRPr="00A963F5" w:rsidRDefault="00457795" w:rsidP="00457795">
            <w:pPr>
              <w:rPr>
                <w:color w:val="000000"/>
                <w:sz w:val="24"/>
              </w:rPr>
            </w:pPr>
          </w:p>
          <w:p w:rsidR="00457795" w:rsidRPr="00A963F5" w:rsidRDefault="007A403F" w:rsidP="00B94C60">
            <w:pPr>
              <w:pStyle w:val="Odstavekseznama"/>
              <w:numPr>
                <w:ilvl w:val="0"/>
                <w:numId w:val="6"/>
              </w:numPr>
              <w:contextualSpacing w:val="0"/>
              <w:rPr>
                <w:sz w:val="24"/>
              </w:rPr>
            </w:pPr>
            <w:r w:rsidRPr="00A963F5">
              <w:rPr>
                <w:color w:val="000000"/>
                <w:sz w:val="24"/>
              </w:rPr>
              <w:t xml:space="preserve">dvig števila udeležencev </w:t>
            </w:r>
            <w:r w:rsidR="00457795" w:rsidRPr="00A963F5">
              <w:rPr>
                <w:color w:val="000000"/>
                <w:sz w:val="24"/>
              </w:rPr>
              <w:t>za mednarodno priznan</w:t>
            </w:r>
            <w:r w:rsidR="004B35EC" w:rsidRPr="00A963F5">
              <w:rPr>
                <w:color w:val="000000"/>
                <w:sz w:val="24"/>
              </w:rPr>
              <w:t>i</w:t>
            </w:r>
            <w:r w:rsidR="00457795" w:rsidRPr="00A963F5">
              <w:rPr>
                <w:color w:val="000000"/>
                <w:sz w:val="24"/>
              </w:rPr>
              <w:t xml:space="preserve"> izpit iz francoščine</w:t>
            </w:r>
            <w:r w:rsidR="004B35EC" w:rsidRPr="00A963F5">
              <w:rPr>
                <w:color w:val="000000"/>
                <w:sz w:val="24"/>
              </w:rPr>
              <w:t>, t. i.</w:t>
            </w:r>
            <w:r w:rsidRPr="00A963F5">
              <w:rPr>
                <w:color w:val="000000"/>
                <w:sz w:val="24"/>
              </w:rPr>
              <w:t xml:space="preserve"> DELF</w:t>
            </w:r>
            <w:r w:rsidR="00457795" w:rsidRPr="00A963F5">
              <w:rPr>
                <w:color w:val="000000"/>
                <w:sz w:val="24"/>
              </w:rPr>
              <w:t>, ki poteka na naši šoli za celotno štajersko regijo</w:t>
            </w:r>
            <w:r w:rsidRPr="00A963F5">
              <w:rPr>
                <w:color w:val="000000"/>
                <w:sz w:val="24"/>
              </w:rPr>
              <w:t xml:space="preserve"> </w:t>
            </w:r>
            <w:r w:rsidR="00457795" w:rsidRPr="00A963F5">
              <w:rPr>
                <w:color w:val="000000"/>
                <w:sz w:val="24"/>
              </w:rPr>
              <w:t xml:space="preserve">že </w:t>
            </w:r>
            <w:r w:rsidRPr="00A963F5">
              <w:rPr>
                <w:color w:val="000000"/>
                <w:sz w:val="24"/>
              </w:rPr>
              <w:t>četrto</w:t>
            </w:r>
            <w:r w:rsidR="00457795" w:rsidRPr="00A963F5">
              <w:rPr>
                <w:color w:val="000000"/>
                <w:sz w:val="24"/>
              </w:rPr>
              <w:t xml:space="preserve"> leto zapored</w:t>
            </w:r>
            <w:r w:rsidRPr="00A963F5">
              <w:rPr>
                <w:color w:val="000000"/>
                <w:sz w:val="24"/>
              </w:rPr>
              <w:t xml:space="preserve">. Spomladi 2012 so izpit opravili le trije kandidati, 2013 jih je bilo 8, 2014 </w:t>
            </w:r>
            <w:r w:rsidR="00457795" w:rsidRPr="00A963F5">
              <w:rPr>
                <w:color w:val="000000"/>
                <w:sz w:val="24"/>
              </w:rPr>
              <w:t>je i</w:t>
            </w:r>
            <w:r w:rsidR="004B35EC" w:rsidRPr="00A963F5">
              <w:rPr>
                <w:color w:val="000000"/>
                <w:sz w:val="24"/>
              </w:rPr>
              <w:t>zpit opravilo 17 kandidatov</w:t>
            </w:r>
            <w:r w:rsidR="00457795" w:rsidRPr="00A963F5">
              <w:rPr>
                <w:color w:val="000000"/>
                <w:sz w:val="24"/>
              </w:rPr>
              <w:t xml:space="preserve"> </w:t>
            </w:r>
            <w:r w:rsidRPr="00A963F5">
              <w:rPr>
                <w:color w:val="000000"/>
                <w:sz w:val="24"/>
              </w:rPr>
              <w:t xml:space="preserve">in </w:t>
            </w:r>
            <w:r w:rsidR="004B35EC" w:rsidRPr="00A963F5">
              <w:rPr>
                <w:color w:val="000000"/>
                <w:sz w:val="24"/>
              </w:rPr>
              <w:t>spomladi</w:t>
            </w:r>
            <w:r w:rsidRPr="00A963F5">
              <w:rPr>
                <w:color w:val="000000"/>
                <w:sz w:val="24"/>
              </w:rPr>
              <w:t xml:space="preserve"> 2015 je bilo 29</w:t>
            </w:r>
            <w:r w:rsidR="004B35EC" w:rsidRPr="00A963F5">
              <w:rPr>
                <w:color w:val="000000"/>
                <w:sz w:val="24"/>
              </w:rPr>
              <w:t xml:space="preserve"> kandidatov</w:t>
            </w:r>
            <w:r w:rsidRPr="00A963F5">
              <w:rPr>
                <w:color w:val="000000"/>
                <w:sz w:val="24"/>
              </w:rPr>
              <w:t xml:space="preserve">. </w:t>
            </w:r>
          </w:p>
          <w:p w:rsidR="00457795" w:rsidRPr="00A963F5" w:rsidRDefault="00457795" w:rsidP="00457795">
            <w:pPr>
              <w:pStyle w:val="Odstavekseznama"/>
              <w:rPr>
                <w:sz w:val="24"/>
              </w:rPr>
            </w:pPr>
          </w:p>
          <w:p w:rsidR="00B94C60" w:rsidRPr="00A963F5" w:rsidRDefault="00FB1BF9" w:rsidP="00B94C60">
            <w:pPr>
              <w:pStyle w:val="Odstavekseznama"/>
              <w:numPr>
                <w:ilvl w:val="0"/>
                <w:numId w:val="6"/>
              </w:numPr>
              <w:contextualSpacing w:val="0"/>
              <w:rPr>
                <w:sz w:val="24"/>
              </w:rPr>
            </w:pPr>
            <w:r w:rsidRPr="00A963F5">
              <w:rPr>
                <w:sz w:val="24"/>
              </w:rPr>
              <w:t>uspešna izvedba in obisk Frankofonskega večera (</w:t>
            </w:r>
            <w:r w:rsidR="00B94C60" w:rsidRPr="00A963F5">
              <w:rPr>
                <w:sz w:val="24"/>
              </w:rPr>
              <w:t>april</w:t>
            </w:r>
            <w:r w:rsidRPr="00A963F5">
              <w:rPr>
                <w:sz w:val="24"/>
              </w:rPr>
              <w:t xml:space="preserve"> </w:t>
            </w:r>
            <w:r w:rsidR="00B94C60" w:rsidRPr="00A963F5">
              <w:rPr>
                <w:sz w:val="24"/>
              </w:rPr>
              <w:t xml:space="preserve">2011, </w:t>
            </w:r>
            <w:r w:rsidRPr="00A963F5">
              <w:rPr>
                <w:sz w:val="24"/>
              </w:rPr>
              <w:t>2012</w:t>
            </w:r>
            <w:r w:rsidR="00B94C60" w:rsidRPr="00A963F5">
              <w:rPr>
                <w:sz w:val="24"/>
              </w:rPr>
              <w:t>, 2013, 2014, 2015</w:t>
            </w:r>
            <w:r w:rsidRPr="00A963F5">
              <w:rPr>
                <w:sz w:val="24"/>
              </w:rPr>
              <w:t xml:space="preserve"> v amfiteatru II. gimnazije), </w:t>
            </w:r>
          </w:p>
          <w:p w:rsidR="004B35EC" w:rsidRPr="00A963F5" w:rsidRDefault="004B35EC" w:rsidP="004B35EC">
            <w:pPr>
              <w:pStyle w:val="Odstavekseznama"/>
              <w:rPr>
                <w:sz w:val="24"/>
              </w:rPr>
            </w:pPr>
          </w:p>
          <w:p w:rsidR="004B35EC" w:rsidRPr="00A963F5" w:rsidRDefault="004B35EC" w:rsidP="004B35EC">
            <w:pPr>
              <w:pStyle w:val="Odstavekseznama"/>
              <w:contextualSpacing w:val="0"/>
              <w:rPr>
                <w:sz w:val="24"/>
              </w:rPr>
            </w:pPr>
          </w:p>
          <w:p w:rsidR="00B94C60" w:rsidRPr="00A963F5" w:rsidRDefault="00B94C60" w:rsidP="00B94C60">
            <w:pPr>
              <w:pStyle w:val="Odstavekseznama"/>
              <w:numPr>
                <w:ilvl w:val="0"/>
                <w:numId w:val="6"/>
              </w:numPr>
              <w:contextualSpacing w:val="0"/>
              <w:rPr>
                <w:sz w:val="24"/>
              </w:rPr>
            </w:pPr>
            <w:r w:rsidRPr="00A963F5">
              <w:rPr>
                <w:sz w:val="24"/>
              </w:rPr>
              <w:t>nagrade t. i. Francoskega gledališča (</w:t>
            </w:r>
            <w:proofErr w:type="spellStart"/>
            <w:r w:rsidRPr="00A963F5">
              <w:rPr>
                <w:sz w:val="24"/>
              </w:rPr>
              <w:t>Théâtre</w:t>
            </w:r>
            <w:proofErr w:type="spellEnd"/>
            <w:r w:rsidRPr="00A963F5">
              <w:rPr>
                <w:sz w:val="24"/>
              </w:rPr>
              <w:t xml:space="preserve"> </w:t>
            </w:r>
            <w:proofErr w:type="spellStart"/>
            <w:r w:rsidRPr="00A963F5">
              <w:rPr>
                <w:sz w:val="24"/>
              </w:rPr>
              <w:t>français</w:t>
            </w:r>
            <w:proofErr w:type="spellEnd"/>
            <w:r w:rsidRPr="00A963F5">
              <w:rPr>
                <w:sz w:val="24"/>
              </w:rPr>
              <w:t>) na mednarodni ravni:</w:t>
            </w:r>
          </w:p>
          <w:p w:rsidR="00B94C60" w:rsidRPr="00A963F5" w:rsidRDefault="00B94C60" w:rsidP="00B94C60">
            <w:pPr>
              <w:ind w:left="360"/>
              <w:rPr>
                <w:sz w:val="24"/>
              </w:rPr>
            </w:pPr>
          </w:p>
          <w:p w:rsidR="00B94C60" w:rsidRPr="00A963F5" w:rsidRDefault="00B94C60" w:rsidP="00B94C60">
            <w:pPr>
              <w:pStyle w:val="Odstavekseznama"/>
              <w:numPr>
                <w:ilvl w:val="0"/>
                <w:numId w:val="7"/>
              </w:numPr>
              <w:jc w:val="both"/>
              <w:rPr>
                <w:sz w:val="24"/>
              </w:rPr>
            </w:pPr>
            <w:r w:rsidRPr="00A963F5">
              <w:rPr>
                <w:sz w:val="24"/>
              </w:rPr>
              <w:t>2010/2011 nagrada »</w:t>
            </w:r>
            <w:proofErr w:type="spellStart"/>
            <w:r w:rsidRPr="00A963F5">
              <w:rPr>
                <w:sz w:val="24"/>
              </w:rPr>
              <w:t>Prix</w:t>
            </w:r>
            <w:proofErr w:type="spellEnd"/>
            <w:r w:rsidRPr="00A963F5">
              <w:rPr>
                <w:sz w:val="24"/>
              </w:rPr>
              <w:t xml:space="preserve"> Victor Hugo« za predstavo Roberto </w:t>
            </w:r>
            <w:proofErr w:type="spellStart"/>
            <w:r w:rsidRPr="00A963F5">
              <w:rPr>
                <w:sz w:val="24"/>
              </w:rPr>
              <w:t>Zucco</w:t>
            </w:r>
            <w:proofErr w:type="spellEnd"/>
            <w:r w:rsidRPr="00A963F5">
              <w:rPr>
                <w:sz w:val="24"/>
              </w:rPr>
              <w:t xml:space="preserve"> avtorja Bernard-Marie </w:t>
            </w:r>
            <w:proofErr w:type="spellStart"/>
            <w:r w:rsidRPr="00A963F5">
              <w:rPr>
                <w:sz w:val="24"/>
              </w:rPr>
              <w:t>Koltèsa</w:t>
            </w:r>
            <w:proofErr w:type="spellEnd"/>
            <w:r w:rsidRPr="00A963F5">
              <w:rPr>
                <w:sz w:val="24"/>
              </w:rPr>
              <w:t xml:space="preserve"> za najboljšo tujo skupino (festival FETLYF, </w:t>
            </w:r>
            <w:proofErr w:type="spellStart"/>
            <w:r w:rsidRPr="00A963F5">
              <w:rPr>
                <w:sz w:val="24"/>
              </w:rPr>
              <w:t>Saint</w:t>
            </w:r>
            <w:proofErr w:type="spellEnd"/>
            <w:r w:rsidRPr="00A963F5">
              <w:rPr>
                <w:sz w:val="24"/>
              </w:rPr>
              <w:t xml:space="preserve"> Malo, Francija);</w:t>
            </w:r>
          </w:p>
          <w:p w:rsidR="00B94C60" w:rsidRPr="00A963F5" w:rsidRDefault="00B94C60" w:rsidP="00457795">
            <w:pPr>
              <w:pStyle w:val="Odstavekseznama"/>
              <w:numPr>
                <w:ilvl w:val="0"/>
                <w:numId w:val="7"/>
              </w:numPr>
              <w:jc w:val="both"/>
              <w:rPr>
                <w:sz w:val="24"/>
              </w:rPr>
            </w:pPr>
            <w:r w:rsidRPr="00A963F5">
              <w:rPr>
                <w:sz w:val="24"/>
              </w:rPr>
              <w:t>2011/2012 na festivalu »</w:t>
            </w:r>
            <w:proofErr w:type="spellStart"/>
            <w:r w:rsidRPr="00A963F5">
              <w:rPr>
                <w:sz w:val="24"/>
              </w:rPr>
              <w:t>Pantomines</w:t>
            </w:r>
            <w:proofErr w:type="spellEnd"/>
            <w:r w:rsidRPr="00A963F5">
              <w:rPr>
                <w:sz w:val="24"/>
              </w:rPr>
              <w:t xml:space="preserve"> 2012« v </w:t>
            </w:r>
            <w:proofErr w:type="spellStart"/>
            <w:r w:rsidRPr="00A963F5">
              <w:rPr>
                <w:sz w:val="24"/>
              </w:rPr>
              <w:t>Orthezu</w:t>
            </w:r>
            <w:proofErr w:type="spellEnd"/>
            <w:r w:rsidRPr="00A963F5">
              <w:rPr>
                <w:sz w:val="24"/>
              </w:rPr>
              <w:t xml:space="preserve"> osvojili nagrado »</w:t>
            </w:r>
            <w:proofErr w:type="spellStart"/>
            <w:r w:rsidRPr="00A963F5">
              <w:rPr>
                <w:sz w:val="24"/>
              </w:rPr>
              <w:t>Prix</w:t>
            </w:r>
            <w:proofErr w:type="spellEnd"/>
            <w:r w:rsidRPr="00A963F5">
              <w:rPr>
                <w:sz w:val="24"/>
              </w:rPr>
              <w:t xml:space="preserve"> </w:t>
            </w:r>
            <w:proofErr w:type="spellStart"/>
            <w:r w:rsidRPr="00A963F5">
              <w:rPr>
                <w:sz w:val="24"/>
              </w:rPr>
              <w:t>d'excellence</w:t>
            </w:r>
            <w:proofErr w:type="spellEnd"/>
            <w:r w:rsidRPr="00A963F5">
              <w:rPr>
                <w:sz w:val="24"/>
              </w:rPr>
              <w:t>«;</w:t>
            </w:r>
          </w:p>
          <w:p w:rsidR="00B94C60" w:rsidRPr="00A963F5" w:rsidRDefault="00B94C60" w:rsidP="00457795">
            <w:pPr>
              <w:pStyle w:val="Odstavekseznama"/>
              <w:numPr>
                <w:ilvl w:val="0"/>
                <w:numId w:val="7"/>
              </w:numPr>
              <w:jc w:val="both"/>
              <w:rPr>
                <w:sz w:val="24"/>
              </w:rPr>
            </w:pPr>
            <w:r w:rsidRPr="00A963F5">
              <w:rPr>
                <w:sz w:val="24"/>
              </w:rPr>
              <w:t>2012/2013 priznanje »</w:t>
            </w:r>
            <w:proofErr w:type="spellStart"/>
            <w:r w:rsidRPr="00A963F5">
              <w:rPr>
                <w:sz w:val="24"/>
              </w:rPr>
              <w:t>Création</w:t>
            </w:r>
            <w:proofErr w:type="spellEnd"/>
            <w:r w:rsidRPr="00A963F5">
              <w:rPr>
                <w:sz w:val="24"/>
              </w:rPr>
              <w:t xml:space="preserve"> </w:t>
            </w:r>
            <w:proofErr w:type="spellStart"/>
            <w:r w:rsidRPr="00A963F5">
              <w:rPr>
                <w:sz w:val="24"/>
              </w:rPr>
              <w:t>poétique</w:t>
            </w:r>
            <w:proofErr w:type="spellEnd"/>
            <w:r w:rsidRPr="00A963F5">
              <w:rPr>
                <w:sz w:val="24"/>
              </w:rPr>
              <w:t xml:space="preserve">« za najboljšo pesniško uprizoritev na odru (festival FETLYF, </w:t>
            </w:r>
            <w:proofErr w:type="spellStart"/>
            <w:r w:rsidRPr="00A963F5">
              <w:rPr>
                <w:sz w:val="24"/>
              </w:rPr>
              <w:t>Saint</w:t>
            </w:r>
            <w:proofErr w:type="spellEnd"/>
            <w:r w:rsidRPr="00A963F5">
              <w:rPr>
                <w:sz w:val="24"/>
              </w:rPr>
              <w:t xml:space="preserve"> Malo, Francija);</w:t>
            </w:r>
          </w:p>
          <w:p w:rsidR="00507E14" w:rsidRPr="00A963F5" w:rsidRDefault="00B94C60" w:rsidP="00507E14">
            <w:pPr>
              <w:pStyle w:val="Odstavekseznama"/>
              <w:numPr>
                <w:ilvl w:val="0"/>
                <w:numId w:val="7"/>
              </w:numPr>
              <w:jc w:val="both"/>
              <w:rPr>
                <w:sz w:val="24"/>
              </w:rPr>
            </w:pPr>
            <w:r w:rsidRPr="00A963F5">
              <w:rPr>
                <w:sz w:val="24"/>
              </w:rPr>
              <w:t xml:space="preserve">2014/15 priznanje za najboljšo tujejezično skupino (festival FETLYF, </w:t>
            </w:r>
            <w:proofErr w:type="spellStart"/>
            <w:r w:rsidRPr="00A963F5">
              <w:rPr>
                <w:sz w:val="24"/>
              </w:rPr>
              <w:t>Saint</w:t>
            </w:r>
            <w:proofErr w:type="spellEnd"/>
            <w:r w:rsidRPr="00A963F5">
              <w:rPr>
                <w:sz w:val="24"/>
              </w:rPr>
              <w:t xml:space="preserve"> Malo, Francija).</w:t>
            </w:r>
          </w:p>
          <w:p w:rsidR="00B94C60" w:rsidRPr="00A963F5" w:rsidRDefault="00B94C60" w:rsidP="00E5348A">
            <w:pPr>
              <w:pStyle w:val="Odstavekseznama"/>
              <w:ind w:left="0"/>
              <w:contextualSpacing w:val="0"/>
              <w:rPr>
                <w:sz w:val="24"/>
              </w:rPr>
            </w:pPr>
          </w:p>
          <w:p w:rsidR="00E5348A" w:rsidRPr="00A963F5" w:rsidRDefault="00507E14" w:rsidP="00C11B29">
            <w:pPr>
              <w:pStyle w:val="Odstavekseznama"/>
              <w:numPr>
                <w:ilvl w:val="0"/>
                <w:numId w:val="6"/>
              </w:numPr>
              <w:contextualSpacing w:val="0"/>
              <w:rPr>
                <w:sz w:val="24"/>
              </w:rPr>
            </w:pPr>
            <w:r w:rsidRPr="00A963F5">
              <w:rPr>
                <w:sz w:val="24"/>
              </w:rPr>
              <w:t>u</w:t>
            </w:r>
            <w:r w:rsidR="00FB1BF9" w:rsidRPr="00A963F5">
              <w:rPr>
                <w:sz w:val="24"/>
              </w:rPr>
              <w:t xml:space="preserve">spešna izvedba t. i. Praznika glasbe (La </w:t>
            </w:r>
            <w:proofErr w:type="spellStart"/>
            <w:r w:rsidR="00FB1BF9" w:rsidRPr="00A963F5">
              <w:rPr>
                <w:sz w:val="24"/>
              </w:rPr>
              <w:t>fête</w:t>
            </w:r>
            <w:proofErr w:type="spellEnd"/>
            <w:r w:rsidR="00FB1BF9" w:rsidRPr="00A963F5">
              <w:rPr>
                <w:sz w:val="24"/>
              </w:rPr>
              <w:t xml:space="preserve"> de la </w:t>
            </w:r>
            <w:proofErr w:type="spellStart"/>
            <w:r w:rsidR="00FB1BF9" w:rsidRPr="00A963F5">
              <w:rPr>
                <w:sz w:val="24"/>
              </w:rPr>
              <w:t>musique</w:t>
            </w:r>
            <w:proofErr w:type="spellEnd"/>
            <w:r w:rsidR="00FB1BF9" w:rsidRPr="00A963F5">
              <w:rPr>
                <w:sz w:val="24"/>
              </w:rPr>
              <w:t xml:space="preserve">), </w:t>
            </w:r>
            <w:r w:rsidRPr="00A963F5">
              <w:rPr>
                <w:sz w:val="24"/>
              </w:rPr>
              <w:t>ki smo ga prvič organizirali</w:t>
            </w:r>
            <w:r w:rsidR="00FB1BF9" w:rsidRPr="00A963F5">
              <w:rPr>
                <w:sz w:val="24"/>
              </w:rPr>
              <w:t xml:space="preserve"> 21. 6. 2012 v Mariboru</w:t>
            </w:r>
            <w:r w:rsidRPr="00A963F5">
              <w:rPr>
                <w:sz w:val="24"/>
              </w:rPr>
              <w:t xml:space="preserve"> v okviru EPK (evropska prestolnica kulture)</w:t>
            </w:r>
            <w:r w:rsidR="00FB1BF9" w:rsidRPr="00A963F5">
              <w:rPr>
                <w:sz w:val="24"/>
              </w:rPr>
              <w:t xml:space="preserve">. </w:t>
            </w:r>
            <w:r w:rsidRPr="00A963F5">
              <w:rPr>
                <w:sz w:val="24"/>
              </w:rPr>
              <w:t>Od 2013 naprej ga organiziramo ob sodelovanju Zavoda za šolstvo RS, oddelek francoščine</w:t>
            </w:r>
            <w:r w:rsidR="00C11B29" w:rsidRPr="00A963F5">
              <w:rPr>
                <w:sz w:val="24"/>
              </w:rPr>
              <w:t>, česar se udeleži vedno več osnovnih in srednjih šol iz cele Slovenije. Novost v 2015 je tudi aktivnejše sodelovanje mariborskih osnovnih šol (</w:t>
            </w:r>
            <w:r w:rsidR="004B35EC" w:rsidRPr="00A963F5">
              <w:rPr>
                <w:sz w:val="24"/>
              </w:rPr>
              <w:t xml:space="preserve">učencev, ki imajo </w:t>
            </w:r>
            <w:r w:rsidR="00C11B29" w:rsidRPr="00A963F5">
              <w:rPr>
                <w:sz w:val="24"/>
              </w:rPr>
              <w:t>izbirni predmet francoščina) z II. gimnazijo.</w:t>
            </w:r>
          </w:p>
          <w:p w:rsidR="00C11B29" w:rsidRPr="00E5348A" w:rsidRDefault="00C11B29" w:rsidP="00C11B29">
            <w:pPr>
              <w:pStyle w:val="Odstavekseznama"/>
              <w:contextualSpacing w:val="0"/>
            </w:pPr>
          </w:p>
        </w:tc>
      </w:tr>
    </w:tbl>
    <w:p w:rsidR="00293074" w:rsidRDefault="00293074" w:rsidP="00293074">
      <w:pPr>
        <w:pStyle w:val="Odstavekseznama"/>
        <w:ind w:left="360"/>
        <w:contextualSpacing w:val="0"/>
        <w:rPr>
          <w:b/>
          <w:bCs/>
        </w:rPr>
      </w:pPr>
    </w:p>
    <w:p w:rsidR="00293074" w:rsidRDefault="00293074" w:rsidP="00846E1C">
      <w:pPr>
        <w:pStyle w:val="Odstavekseznama"/>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w:t>
      </w:r>
      <w:r w:rsidRPr="0055341E">
        <w:rPr>
          <w:bCs/>
        </w:rPr>
        <w:t xml:space="preserve"> </w:t>
      </w:r>
      <w:r w:rsidR="0055341E" w:rsidRPr="0055341E">
        <w:rPr>
          <w:bCs/>
        </w:rPr>
        <w:t>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Odstavekseznama"/>
        <w:ind w:left="36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85"/>
      </w:tblGrid>
      <w:tr w:rsidR="00293074" w:rsidTr="00C6463B">
        <w:tc>
          <w:tcPr>
            <w:tcW w:w="5000" w:type="pct"/>
          </w:tcPr>
          <w:p w:rsidR="00293074" w:rsidRDefault="00B82B00" w:rsidP="00C6463B">
            <w:pPr>
              <w:pStyle w:val="Odstavekseznama"/>
              <w:ind w:left="0"/>
              <w:contextualSpacing w:val="0"/>
              <w:rPr>
                <w:b/>
                <w:bCs/>
              </w:rPr>
            </w:pPr>
            <w:r>
              <w:rPr>
                <w:b/>
                <w:bCs/>
              </w:rPr>
              <w:t xml:space="preserve">Cilje in izvedbo </w:t>
            </w:r>
            <w:r w:rsidR="00C11B29">
              <w:rPr>
                <w:b/>
                <w:bCs/>
              </w:rPr>
              <w:t>projekt</w:t>
            </w:r>
            <w:r>
              <w:rPr>
                <w:b/>
                <w:bCs/>
              </w:rPr>
              <w:t>a</w:t>
            </w:r>
            <w:r w:rsidR="00C11B29">
              <w:rPr>
                <w:b/>
                <w:bCs/>
              </w:rPr>
              <w:t xml:space="preserve"> OUTJ-3 </w:t>
            </w:r>
            <w:r>
              <w:rPr>
                <w:b/>
                <w:bCs/>
              </w:rPr>
              <w:t>na II. gimnaziji pozna</w:t>
            </w:r>
            <w:r w:rsidR="00C11B29">
              <w:rPr>
                <w:b/>
                <w:bCs/>
              </w:rPr>
              <w:t xml:space="preserve"> cel učiteljski zbor</w:t>
            </w:r>
            <w:r>
              <w:rPr>
                <w:b/>
                <w:bCs/>
              </w:rPr>
              <w:t>. S TU za francoščino tudi sodeluje (</w:t>
            </w:r>
            <w:r w:rsidR="00C11B29">
              <w:rPr>
                <w:b/>
                <w:bCs/>
              </w:rPr>
              <w:t xml:space="preserve">po </w:t>
            </w:r>
            <w:r>
              <w:rPr>
                <w:b/>
                <w:bCs/>
              </w:rPr>
              <w:t>potrebi glede na časovno obremenjenost posameznega učitelja, glede na šolski koledar in učni načrt posameznega aktiva). Gre za sprotno dogovarjanje, ker je treba upoštevati tudi dejstvo, da je TU na šoli zaposlena le 50 % (50 % dela še na Gimnaziji Ptuj).</w:t>
            </w:r>
          </w:p>
          <w:p w:rsidR="004B35EC" w:rsidRDefault="004B35EC" w:rsidP="00C6463B">
            <w:pPr>
              <w:pStyle w:val="Odstavekseznama"/>
              <w:ind w:left="0"/>
              <w:contextualSpacing w:val="0"/>
              <w:rPr>
                <w:b/>
                <w:bCs/>
              </w:rPr>
            </w:pPr>
            <w:r>
              <w:rPr>
                <w:b/>
                <w:bCs/>
              </w:rPr>
              <w:t>Največja šolska izvajalca projekta sva vodja šolskega projektnega tima</w:t>
            </w:r>
            <w:r w:rsidR="00585913">
              <w:rPr>
                <w:b/>
                <w:bCs/>
              </w:rPr>
              <w:t xml:space="preserve"> in tuja učiteljica za francoščino.</w:t>
            </w:r>
          </w:p>
          <w:p w:rsidR="00B82B00" w:rsidRDefault="00B82B00" w:rsidP="00C6463B">
            <w:pPr>
              <w:pStyle w:val="Odstavekseznama"/>
              <w:ind w:left="0"/>
              <w:contextualSpacing w:val="0"/>
              <w:rPr>
                <w:b/>
                <w:bCs/>
              </w:rPr>
            </w:pPr>
            <w:r>
              <w:rPr>
                <w:b/>
                <w:bCs/>
              </w:rPr>
              <w:t>Aktivnosti projekta OUTJ-3 so razširjene zlasti na tiste dijake, ki se učijo francoščino kot drugi tuji jezik</w:t>
            </w:r>
            <w:r w:rsidR="004B35EC">
              <w:rPr>
                <w:b/>
                <w:bCs/>
              </w:rPr>
              <w:t xml:space="preserve"> (okrog 80 dijakov)</w:t>
            </w:r>
            <w:r>
              <w:rPr>
                <w:b/>
                <w:bCs/>
              </w:rPr>
              <w:t>; sodelujejo pa tudi preostali dijaki, ki se učijo francoščine v obliki krožka (</w:t>
            </w:r>
            <w:r w:rsidR="004B35EC">
              <w:rPr>
                <w:b/>
                <w:bCs/>
              </w:rPr>
              <w:t>okrog 20</w:t>
            </w:r>
            <w:r>
              <w:rPr>
                <w:b/>
                <w:bCs/>
              </w:rPr>
              <w:t>).</w:t>
            </w:r>
          </w:p>
          <w:p w:rsidR="00293074" w:rsidRPr="00E5348A" w:rsidRDefault="00293074" w:rsidP="00C6463B"/>
        </w:tc>
      </w:tr>
    </w:tbl>
    <w:p w:rsidR="00E5348A" w:rsidRDefault="00E5348A" w:rsidP="00E5348A">
      <w:pPr>
        <w:pStyle w:val="Odstavekseznama"/>
        <w:ind w:left="360"/>
        <w:contextualSpacing w:val="0"/>
        <w:rPr>
          <w:b/>
          <w:bCs/>
        </w:rPr>
      </w:pPr>
    </w:p>
    <w:p w:rsidR="00E5348A" w:rsidRDefault="00E5348A" w:rsidP="00846E1C">
      <w:pPr>
        <w:pStyle w:val="Odstavekseznama"/>
        <w:numPr>
          <w:ilvl w:val="0"/>
          <w:numId w:val="2"/>
        </w:numPr>
        <w:contextualSpacing w:val="0"/>
        <w:rPr>
          <w:b/>
          <w:bCs/>
        </w:rPr>
      </w:pPr>
      <w:r>
        <w:rPr>
          <w:b/>
          <w:bCs/>
        </w:rPr>
        <w:t>Ka</w:t>
      </w:r>
      <w:r w:rsidR="008E0EF1">
        <w:rPr>
          <w:b/>
          <w:bCs/>
        </w:rPr>
        <w:t xml:space="preserve">teri dejavniki </w:t>
      </w:r>
      <w:r w:rsidR="00293074">
        <w:rPr>
          <w:b/>
          <w:bCs/>
        </w:rPr>
        <w:t>so vplivali</w:t>
      </w:r>
      <w:r w:rsidR="008E0EF1">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E5348A" w:rsidP="00F9624C">
            <w:pPr>
              <w:pStyle w:val="Odstavekseznama"/>
              <w:ind w:left="0"/>
              <w:contextualSpacing w:val="0"/>
              <w:rPr>
                <w:b/>
                <w:bCs/>
              </w:rPr>
            </w:pPr>
          </w:p>
          <w:p w:rsidR="008123FE" w:rsidRPr="00E5348A" w:rsidRDefault="00B82B00" w:rsidP="00F9624C">
            <w:r>
              <w:t xml:space="preserve">Najpoglavitnejši dejavnik za doseganje ciljev projekta, ki </w:t>
            </w:r>
            <w:r w:rsidR="00585913">
              <w:t xml:space="preserve">predstavlja </w:t>
            </w:r>
            <w:r>
              <w:t xml:space="preserve">hkrati </w:t>
            </w:r>
            <w:r w:rsidR="00585913">
              <w:t>tudi največjo oviro</w:t>
            </w:r>
            <w:r>
              <w:t>, je zaposlenost TU. Gre predvsem za to, da je TU zaposlena več kot na eni šoli, temu posledično je potrebnih več prilagajanj (določene dneve dela TU na drugi šoli in je komunikacija med učitelji in dijaki ene šole težja</w:t>
            </w:r>
            <w:r w:rsidR="00585913">
              <w:t xml:space="preserve"> s TU</w:t>
            </w:r>
            <w:r>
              <w:t>; veliko je individualnih prilagoditev</w:t>
            </w:r>
            <w:r w:rsidR="00585913">
              <w:t>, kar pomeni, da zato</w:t>
            </w:r>
            <w:r>
              <w:t xml:space="preserve"> TU opravi veliko individualnih ur z dijaki, </w:t>
            </w:r>
            <w:r w:rsidR="00585913">
              <w:t>več je prilagajanj</w:t>
            </w:r>
            <w:r>
              <w:t xml:space="preserve"> in mini sestank</w:t>
            </w:r>
            <w:r w:rsidR="00585913">
              <w:t>ov</w:t>
            </w:r>
            <w:r>
              <w:t xml:space="preserve"> za razne delavnice, medpredmetne povezave, timsko poučevanje itd.</w:t>
            </w:r>
            <w:r w:rsidR="00585913">
              <w:t>, vse to velikokrat poteka</w:t>
            </w:r>
            <w:r w:rsidR="008123FE">
              <w:t xml:space="preserve"> prek elektronskih medijev izven delovnega časa TU in drugih učiteljev). Ker je TU deloholik </w:t>
            </w:r>
            <w:r w:rsidR="00585913">
              <w:t xml:space="preserve">(in ker smo deloholiki tudi vsi slovenski učitelji, ki pogosteje sodelujemo s TU), </w:t>
            </w:r>
            <w:r w:rsidR="008123FE">
              <w:t>vso to delo opravi, in v tem je največji doprinos za doseganje zgoraj omenjenih ciljev.</w:t>
            </w:r>
          </w:p>
        </w:tc>
      </w:tr>
    </w:tbl>
    <w:p w:rsidR="00E5348A" w:rsidRDefault="00E5348A" w:rsidP="00E5348A">
      <w:pPr>
        <w:pStyle w:val="Odstavekseznama"/>
        <w:ind w:left="360"/>
        <w:contextualSpacing w:val="0"/>
        <w:rPr>
          <w:b/>
          <w:bCs/>
        </w:rPr>
      </w:pPr>
    </w:p>
    <w:p w:rsidR="00E5348A" w:rsidRPr="00E5348A" w:rsidRDefault="00E5348A" w:rsidP="00846E1C">
      <w:pPr>
        <w:pStyle w:val="Odstavekseznama"/>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Odstavekseznama"/>
        <w:rPr>
          <w:sz w:val="18"/>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Pr="00DD3904" w:rsidRDefault="008123FE" w:rsidP="00F9624C">
            <w:pPr>
              <w:pStyle w:val="Odstavekseznama"/>
              <w:ind w:left="0"/>
              <w:contextualSpacing w:val="0"/>
              <w:rPr>
                <w:b/>
                <w:bCs/>
                <w:sz w:val="20"/>
                <w:szCs w:val="20"/>
              </w:rPr>
            </w:pPr>
            <w:r>
              <w:rPr>
                <w:b/>
                <w:bCs/>
              </w:rPr>
              <w:t xml:space="preserve">Dejstvo, da postane TU za francoščino stalnica na (eni) šoli in je kot taka integrirana v šolski izvedbeni kurikul že od začetka šolskega leta (pa vse do konca šolskega leta), je ključ do uspeha pri učenju tujega jezika. Kajti le-to je najboljša kombinacija pri pouku (to pravijo tudi dijaki (anketa mnenj), njihovi starši (na sestankih, govorilnih urah) ter učitelji (zlasti še tisti, ki </w:t>
            </w:r>
            <w:r w:rsidRPr="00DD3904">
              <w:rPr>
                <w:b/>
                <w:bCs/>
                <w:sz w:val="20"/>
                <w:szCs w:val="20"/>
              </w:rPr>
              <w:t>pogosteje sodelujejo s TU za francoščino)</w:t>
            </w:r>
            <w:r w:rsidR="00585913">
              <w:rPr>
                <w:b/>
                <w:bCs/>
                <w:sz w:val="20"/>
                <w:szCs w:val="20"/>
              </w:rPr>
              <w:t>)</w:t>
            </w:r>
            <w:r w:rsidRPr="00DD3904">
              <w:rPr>
                <w:b/>
                <w:bCs/>
                <w:sz w:val="20"/>
                <w:szCs w:val="20"/>
              </w:rPr>
              <w:t>. Le kombinacija SU in TU tujega jezika ima trajnejšo vrednost.</w:t>
            </w:r>
          </w:p>
          <w:p w:rsidR="008123FE" w:rsidRPr="00DD3904" w:rsidRDefault="008123FE" w:rsidP="00F9624C">
            <w:pPr>
              <w:pStyle w:val="Odstavekseznama"/>
              <w:ind w:left="0"/>
              <w:contextualSpacing w:val="0"/>
              <w:rPr>
                <w:b/>
                <w:bCs/>
                <w:sz w:val="20"/>
                <w:szCs w:val="20"/>
              </w:rPr>
            </w:pPr>
          </w:p>
          <w:p w:rsidR="008123FE" w:rsidRPr="00A963F5" w:rsidRDefault="008123FE" w:rsidP="00F9624C">
            <w:pPr>
              <w:pStyle w:val="Odstavekseznama"/>
              <w:ind w:left="0"/>
              <w:contextualSpacing w:val="0"/>
              <w:rPr>
                <w:bCs/>
                <w:sz w:val="24"/>
              </w:rPr>
            </w:pPr>
            <w:r w:rsidRPr="00A963F5">
              <w:rPr>
                <w:bCs/>
                <w:sz w:val="24"/>
              </w:rPr>
              <w:t xml:space="preserve">Komentar dijaka 1. </w:t>
            </w:r>
            <w:r w:rsidR="00585913" w:rsidRPr="00A963F5">
              <w:rPr>
                <w:bCs/>
                <w:sz w:val="24"/>
              </w:rPr>
              <w:t>l</w:t>
            </w:r>
            <w:r w:rsidRPr="00A963F5">
              <w:rPr>
                <w:bCs/>
                <w:sz w:val="24"/>
              </w:rPr>
              <w:t>etnika</w:t>
            </w:r>
            <w:r w:rsidR="00585913" w:rsidRPr="00A963F5">
              <w:rPr>
                <w:bCs/>
                <w:sz w:val="24"/>
              </w:rPr>
              <w:t>, šolsko leto 2011/12</w:t>
            </w:r>
            <w:r w:rsidRPr="00A963F5">
              <w:rPr>
                <w:bCs/>
                <w:sz w:val="24"/>
              </w:rPr>
              <w:t>:</w:t>
            </w:r>
          </w:p>
          <w:p w:rsidR="00585913" w:rsidRPr="00A963F5" w:rsidRDefault="00585913" w:rsidP="00F9624C">
            <w:pPr>
              <w:pStyle w:val="Odstavekseznama"/>
              <w:ind w:left="0"/>
              <w:contextualSpacing w:val="0"/>
              <w:rPr>
                <w:bCs/>
                <w:sz w:val="24"/>
              </w:rPr>
            </w:pPr>
          </w:p>
          <w:p w:rsidR="00DD3904" w:rsidRPr="00A963F5" w:rsidRDefault="00DD3904" w:rsidP="00DD3904">
            <w:pPr>
              <w:rPr>
                <w:i/>
                <w:iCs/>
                <w:sz w:val="24"/>
              </w:rPr>
            </w:pPr>
            <w:r w:rsidRPr="00A963F5">
              <w:rPr>
                <w:i/>
                <w:iCs/>
                <w:sz w:val="24"/>
              </w:rPr>
              <w:t xml:space="preserve">V šolskem letu 2011/12 se je pri pouku francoščine enkrat tedensko z nami srečevala profesorica Mary </w:t>
            </w:r>
            <w:proofErr w:type="spellStart"/>
            <w:r w:rsidRPr="00A963F5">
              <w:rPr>
                <w:i/>
                <w:iCs/>
                <w:sz w:val="24"/>
              </w:rPr>
              <w:t>Ellen</w:t>
            </w:r>
            <w:proofErr w:type="spellEnd"/>
            <w:r w:rsidRPr="00A963F5">
              <w:rPr>
                <w:i/>
                <w:iCs/>
                <w:sz w:val="24"/>
              </w:rPr>
              <w:t xml:space="preserve"> </w:t>
            </w:r>
            <w:proofErr w:type="spellStart"/>
            <w:r w:rsidRPr="00A963F5">
              <w:rPr>
                <w:i/>
                <w:iCs/>
                <w:sz w:val="24"/>
              </w:rPr>
              <w:t>Ramasimanana</w:t>
            </w:r>
            <w:proofErr w:type="spellEnd"/>
            <w:r w:rsidRPr="00A963F5">
              <w:rPr>
                <w:i/>
                <w:iCs/>
                <w:sz w:val="24"/>
              </w:rPr>
              <w:t xml:space="preserve"> – naravna govorka francoščine. Pri njenem pouku smo lahko dobili pristen vpogled in vtis v samo francoščino – ko je že prvo uro začela govoriti v francoščini in je ni nihče povsem nič razumel, nas je to prisililo k dobremu poslušanju in pa predvsem razmišljanju o tujem jeziku. Pri njenih urah smo francoščino spoznavali skozi različne načine: igra vlog, petje pesmi, interaktivne aplikacije na spletu, reševanje delovnih listov, spoznavanje kulture (prazniki, običaji, francosko govoreče države ...); seveda pa nam je najbolj koristil njen pristop do podajanja razlage – čeprav tekoče govori slovensko, nam je nejasnosti vedno poskušala razložiti v francoščini in dasiravno nismo vedno razumeli in so njene besede naletele na zmedene obraze, je bil pouk poleg vsega vsaj še komičen. Navkljub slovenski profesorici francoščine, pa pouk brez naravne govorke – prof. Mary </w:t>
            </w:r>
            <w:proofErr w:type="spellStart"/>
            <w:r w:rsidRPr="00A963F5">
              <w:rPr>
                <w:i/>
                <w:iCs/>
                <w:sz w:val="24"/>
              </w:rPr>
              <w:t>Ellen</w:t>
            </w:r>
            <w:proofErr w:type="spellEnd"/>
            <w:r w:rsidRPr="00A963F5">
              <w:rPr>
                <w:i/>
                <w:iCs/>
                <w:sz w:val="24"/>
              </w:rPr>
              <w:t xml:space="preserve"> – ne bi bil tako kvaliteten in uporaben.</w:t>
            </w:r>
          </w:p>
          <w:p w:rsidR="00F309DC" w:rsidRPr="00A963F5" w:rsidRDefault="00F309DC" w:rsidP="00F309DC">
            <w:pPr>
              <w:jc w:val="right"/>
              <w:rPr>
                <w:i/>
                <w:sz w:val="24"/>
              </w:rPr>
            </w:pPr>
            <w:r w:rsidRPr="00A963F5">
              <w:rPr>
                <w:i/>
                <w:sz w:val="24"/>
              </w:rPr>
              <w:t>Domen Vaupotič</w:t>
            </w:r>
          </w:p>
          <w:p w:rsidR="00DD3904" w:rsidRPr="00A963F5" w:rsidRDefault="00DD3904" w:rsidP="00DD3904">
            <w:pPr>
              <w:rPr>
                <w:iCs/>
                <w:sz w:val="24"/>
              </w:rPr>
            </w:pPr>
          </w:p>
          <w:p w:rsidR="00DD3904" w:rsidRPr="00A963F5" w:rsidRDefault="00DD3904" w:rsidP="00DD3904">
            <w:pPr>
              <w:rPr>
                <w:iCs/>
                <w:sz w:val="24"/>
              </w:rPr>
            </w:pPr>
            <w:r w:rsidRPr="00A963F5">
              <w:rPr>
                <w:iCs/>
                <w:sz w:val="24"/>
              </w:rPr>
              <w:t>In izjava istega dijaka, ki je v 2014/15 dijak 4. letnika:</w:t>
            </w:r>
          </w:p>
          <w:p w:rsidR="00DD3904" w:rsidRPr="00A963F5" w:rsidRDefault="00DD3904" w:rsidP="00DD3904">
            <w:pPr>
              <w:rPr>
                <w:iCs/>
                <w:sz w:val="24"/>
              </w:rPr>
            </w:pPr>
          </w:p>
          <w:p w:rsidR="008123FE" w:rsidRPr="00A963F5" w:rsidRDefault="00DD3904" w:rsidP="00DD3904">
            <w:pPr>
              <w:pBdr>
                <w:top w:val="single" w:sz="4" w:space="1" w:color="auto"/>
                <w:left w:val="single" w:sz="4" w:space="4" w:color="auto"/>
                <w:bottom w:val="single" w:sz="4" w:space="1" w:color="auto"/>
                <w:right w:val="single" w:sz="4" w:space="4" w:color="auto"/>
              </w:pBdr>
              <w:rPr>
                <w:i/>
                <w:iCs/>
                <w:sz w:val="24"/>
              </w:rPr>
            </w:pPr>
            <w:r w:rsidRPr="00A963F5">
              <w:rPr>
                <w:i/>
                <w:iCs/>
                <w:sz w:val="24"/>
              </w:rPr>
              <w:t xml:space="preserve">Si </w:t>
            </w:r>
            <w:proofErr w:type="spellStart"/>
            <w:r w:rsidRPr="00A963F5">
              <w:rPr>
                <w:i/>
                <w:iCs/>
                <w:sz w:val="24"/>
              </w:rPr>
              <w:t>quelqu'un</w:t>
            </w:r>
            <w:proofErr w:type="spellEnd"/>
            <w:r w:rsidRPr="00A963F5">
              <w:rPr>
                <w:i/>
                <w:iCs/>
                <w:sz w:val="24"/>
              </w:rPr>
              <w:t xml:space="preserve"> me </w:t>
            </w:r>
            <w:proofErr w:type="spellStart"/>
            <w:r w:rsidRPr="00A963F5">
              <w:rPr>
                <w:i/>
                <w:iCs/>
                <w:sz w:val="24"/>
              </w:rPr>
              <w:t>demandais</w:t>
            </w:r>
            <w:proofErr w:type="spellEnd"/>
            <w:r w:rsidRPr="00A963F5">
              <w:rPr>
                <w:i/>
                <w:iCs/>
                <w:sz w:val="24"/>
              </w:rPr>
              <w:t xml:space="preserve">, je </w:t>
            </w:r>
            <w:proofErr w:type="spellStart"/>
            <w:r w:rsidRPr="00A963F5">
              <w:rPr>
                <w:i/>
                <w:iCs/>
                <w:sz w:val="24"/>
              </w:rPr>
              <w:t>lui</w:t>
            </w:r>
            <w:proofErr w:type="spellEnd"/>
            <w:r w:rsidRPr="00A963F5">
              <w:rPr>
                <w:i/>
                <w:iCs/>
                <w:sz w:val="24"/>
              </w:rPr>
              <w:t xml:space="preserve"> </w:t>
            </w:r>
            <w:proofErr w:type="spellStart"/>
            <w:r w:rsidRPr="00A963F5">
              <w:rPr>
                <w:i/>
                <w:iCs/>
                <w:sz w:val="24"/>
              </w:rPr>
              <w:t>dirai</w:t>
            </w:r>
            <w:proofErr w:type="spellEnd"/>
            <w:r w:rsidRPr="00A963F5">
              <w:rPr>
                <w:i/>
                <w:iCs/>
                <w:sz w:val="24"/>
              </w:rPr>
              <w:t xml:space="preserve"> </w:t>
            </w:r>
            <w:proofErr w:type="spellStart"/>
            <w:r w:rsidRPr="00A963F5">
              <w:rPr>
                <w:i/>
                <w:iCs/>
                <w:sz w:val="24"/>
              </w:rPr>
              <w:t>que</w:t>
            </w:r>
            <w:proofErr w:type="spellEnd"/>
            <w:r w:rsidRPr="00A963F5">
              <w:rPr>
                <w:i/>
                <w:iCs/>
                <w:sz w:val="24"/>
              </w:rPr>
              <w:t xml:space="preserve"> je </w:t>
            </w:r>
            <w:proofErr w:type="spellStart"/>
            <w:r w:rsidRPr="00A963F5">
              <w:rPr>
                <w:i/>
                <w:iCs/>
                <w:sz w:val="24"/>
              </w:rPr>
              <w:t>mettrai</w:t>
            </w:r>
            <w:proofErr w:type="spellEnd"/>
            <w:r w:rsidRPr="00A963F5">
              <w:rPr>
                <w:i/>
                <w:iCs/>
                <w:sz w:val="24"/>
              </w:rPr>
              <w:t xml:space="preserve"> des </w:t>
            </w:r>
            <w:proofErr w:type="spellStart"/>
            <w:r w:rsidRPr="00A963F5">
              <w:rPr>
                <w:i/>
                <w:iCs/>
                <w:sz w:val="24"/>
              </w:rPr>
              <w:t>enseignants</w:t>
            </w:r>
            <w:proofErr w:type="spellEnd"/>
            <w:r w:rsidRPr="00A963F5">
              <w:rPr>
                <w:i/>
                <w:iCs/>
                <w:sz w:val="24"/>
              </w:rPr>
              <w:t xml:space="preserve"> </w:t>
            </w:r>
            <w:proofErr w:type="spellStart"/>
            <w:r w:rsidRPr="00A963F5">
              <w:rPr>
                <w:i/>
                <w:iCs/>
                <w:sz w:val="24"/>
              </w:rPr>
              <w:t>natifs</w:t>
            </w:r>
            <w:proofErr w:type="spellEnd"/>
            <w:r w:rsidRPr="00A963F5">
              <w:rPr>
                <w:i/>
                <w:iCs/>
                <w:sz w:val="24"/>
              </w:rPr>
              <w:t xml:space="preserve"> </w:t>
            </w:r>
            <w:proofErr w:type="spellStart"/>
            <w:r w:rsidRPr="00A963F5">
              <w:rPr>
                <w:i/>
                <w:iCs/>
                <w:sz w:val="24"/>
              </w:rPr>
              <w:t>dans</w:t>
            </w:r>
            <w:proofErr w:type="spellEnd"/>
            <w:r w:rsidRPr="00A963F5">
              <w:rPr>
                <w:i/>
                <w:iCs/>
                <w:sz w:val="24"/>
              </w:rPr>
              <w:t xml:space="preserve"> </w:t>
            </w:r>
            <w:proofErr w:type="spellStart"/>
            <w:r w:rsidRPr="00A963F5">
              <w:rPr>
                <w:i/>
                <w:iCs/>
                <w:sz w:val="24"/>
              </w:rPr>
              <w:t>toutes</w:t>
            </w:r>
            <w:proofErr w:type="spellEnd"/>
            <w:r w:rsidRPr="00A963F5">
              <w:rPr>
                <w:i/>
                <w:iCs/>
                <w:sz w:val="24"/>
              </w:rPr>
              <w:t xml:space="preserve"> les </w:t>
            </w:r>
            <w:proofErr w:type="spellStart"/>
            <w:r w:rsidRPr="00A963F5">
              <w:rPr>
                <w:i/>
                <w:iCs/>
                <w:sz w:val="24"/>
              </w:rPr>
              <w:t>classes</w:t>
            </w:r>
            <w:proofErr w:type="spellEnd"/>
            <w:r w:rsidRPr="00A963F5">
              <w:rPr>
                <w:i/>
                <w:iCs/>
                <w:sz w:val="24"/>
              </w:rPr>
              <w:t xml:space="preserve"> de </w:t>
            </w:r>
            <w:proofErr w:type="spellStart"/>
            <w:r w:rsidRPr="00A963F5">
              <w:rPr>
                <w:i/>
                <w:iCs/>
                <w:sz w:val="24"/>
              </w:rPr>
              <w:t>langue</w:t>
            </w:r>
            <w:proofErr w:type="spellEnd"/>
            <w:r w:rsidRPr="00A963F5">
              <w:rPr>
                <w:i/>
                <w:iCs/>
                <w:sz w:val="24"/>
              </w:rPr>
              <w:t xml:space="preserve"> et </w:t>
            </w:r>
            <w:proofErr w:type="spellStart"/>
            <w:r w:rsidRPr="00A963F5">
              <w:rPr>
                <w:i/>
                <w:iCs/>
                <w:sz w:val="24"/>
              </w:rPr>
              <w:t>ils</w:t>
            </w:r>
            <w:proofErr w:type="spellEnd"/>
            <w:r w:rsidRPr="00A963F5">
              <w:rPr>
                <w:i/>
                <w:iCs/>
                <w:sz w:val="24"/>
              </w:rPr>
              <w:t xml:space="preserve"> </w:t>
            </w:r>
            <w:proofErr w:type="spellStart"/>
            <w:r w:rsidRPr="00A963F5">
              <w:rPr>
                <w:i/>
                <w:iCs/>
                <w:sz w:val="24"/>
              </w:rPr>
              <w:t>doivent</w:t>
            </w:r>
            <w:proofErr w:type="spellEnd"/>
            <w:r w:rsidRPr="00A963F5">
              <w:rPr>
                <w:i/>
                <w:iCs/>
                <w:sz w:val="24"/>
              </w:rPr>
              <w:t xml:space="preserve"> </w:t>
            </w:r>
            <w:proofErr w:type="spellStart"/>
            <w:r w:rsidRPr="00A963F5">
              <w:rPr>
                <w:i/>
                <w:iCs/>
                <w:sz w:val="24"/>
              </w:rPr>
              <w:t>participer</w:t>
            </w:r>
            <w:proofErr w:type="spellEnd"/>
            <w:r w:rsidRPr="00A963F5">
              <w:rPr>
                <w:i/>
                <w:iCs/>
                <w:sz w:val="24"/>
              </w:rPr>
              <w:t xml:space="preserve"> à au </w:t>
            </w:r>
            <w:proofErr w:type="spellStart"/>
            <w:r w:rsidRPr="00A963F5">
              <w:rPr>
                <w:i/>
                <w:iCs/>
                <w:sz w:val="24"/>
              </w:rPr>
              <w:t>moins</w:t>
            </w:r>
            <w:proofErr w:type="spellEnd"/>
            <w:r w:rsidRPr="00A963F5">
              <w:rPr>
                <w:i/>
                <w:iCs/>
                <w:sz w:val="24"/>
              </w:rPr>
              <w:t xml:space="preserve"> 50% des </w:t>
            </w:r>
            <w:proofErr w:type="spellStart"/>
            <w:r w:rsidRPr="00A963F5">
              <w:rPr>
                <w:i/>
                <w:iCs/>
                <w:sz w:val="24"/>
              </w:rPr>
              <w:t>heures</w:t>
            </w:r>
            <w:proofErr w:type="spellEnd"/>
            <w:r w:rsidRPr="00A963F5">
              <w:rPr>
                <w:i/>
                <w:iCs/>
                <w:sz w:val="24"/>
              </w:rPr>
              <w:t xml:space="preserve"> de </w:t>
            </w:r>
            <w:proofErr w:type="spellStart"/>
            <w:r w:rsidRPr="00A963F5">
              <w:rPr>
                <w:i/>
                <w:iCs/>
                <w:sz w:val="24"/>
              </w:rPr>
              <w:t>classe</w:t>
            </w:r>
            <w:proofErr w:type="spellEnd"/>
            <w:r w:rsidRPr="00A963F5">
              <w:rPr>
                <w:i/>
                <w:iCs/>
                <w:sz w:val="24"/>
              </w:rPr>
              <w:t xml:space="preserve"> !! On ne </w:t>
            </w:r>
            <w:proofErr w:type="spellStart"/>
            <w:r w:rsidRPr="00A963F5">
              <w:rPr>
                <w:i/>
                <w:iCs/>
                <w:sz w:val="24"/>
              </w:rPr>
              <w:t>peut</w:t>
            </w:r>
            <w:proofErr w:type="spellEnd"/>
            <w:r w:rsidRPr="00A963F5">
              <w:rPr>
                <w:i/>
                <w:iCs/>
                <w:sz w:val="24"/>
              </w:rPr>
              <w:t xml:space="preserve"> pas </w:t>
            </w:r>
            <w:proofErr w:type="spellStart"/>
            <w:r w:rsidRPr="00A963F5">
              <w:rPr>
                <w:i/>
                <w:iCs/>
                <w:sz w:val="24"/>
              </w:rPr>
              <w:t>apprendre</w:t>
            </w:r>
            <w:proofErr w:type="spellEnd"/>
            <w:r w:rsidRPr="00A963F5">
              <w:rPr>
                <w:i/>
                <w:iCs/>
                <w:sz w:val="24"/>
              </w:rPr>
              <w:t xml:space="preserve"> (</w:t>
            </w:r>
            <w:proofErr w:type="spellStart"/>
            <w:r w:rsidRPr="00A963F5">
              <w:rPr>
                <w:i/>
                <w:iCs/>
                <w:sz w:val="24"/>
              </w:rPr>
              <w:t>spécialement</w:t>
            </w:r>
            <w:proofErr w:type="spellEnd"/>
            <w:r w:rsidRPr="00A963F5">
              <w:rPr>
                <w:i/>
                <w:iCs/>
                <w:sz w:val="24"/>
              </w:rPr>
              <w:t xml:space="preserve"> le </w:t>
            </w:r>
            <w:proofErr w:type="spellStart"/>
            <w:r w:rsidRPr="00A963F5">
              <w:rPr>
                <w:i/>
                <w:iCs/>
                <w:sz w:val="24"/>
              </w:rPr>
              <w:t>français</w:t>
            </w:r>
            <w:proofErr w:type="spellEnd"/>
            <w:r w:rsidRPr="00A963F5">
              <w:rPr>
                <w:i/>
                <w:iCs/>
                <w:sz w:val="24"/>
              </w:rPr>
              <w:t xml:space="preserve">) </w:t>
            </w:r>
            <w:proofErr w:type="spellStart"/>
            <w:r w:rsidRPr="00A963F5">
              <w:rPr>
                <w:i/>
                <w:iCs/>
                <w:sz w:val="24"/>
              </w:rPr>
              <w:t>une</w:t>
            </w:r>
            <w:proofErr w:type="spellEnd"/>
            <w:r w:rsidRPr="00A963F5">
              <w:rPr>
                <w:i/>
                <w:iCs/>
                <w:sz w:val="24"/>
              </w:rPr>
              <w:t xml:space="preserve"> </w:t>
            </w:r>
            <w:proofErr w:type="spellStart"/>
            <w:r w:rsidRPr="00A963F5">
              <w:rPr>
                <w:i/>
                <w:iCs/>
                <w:sz w:val="24"/>
              </w:rPr>
              <w:t>langue</w:t>
            </w:r>
            <w:proofErr w:type="spellEnd"/>
            <w:r w:rsidRPr="00A963F5">
              <w:rPr>
                <w:i/>
                <w:iCs/>
                <w:sz w:val="24"/>
              </w:rPr>
              <w:t xml:space="preserve"> </w:t>
            </w:r>
            <w:proofErr w:type="spellStart"/>
            <w:r w:rsidRPr="00A963F5">
              <w:rPr>
                <w:i/>
                <w:iCs/>
                <w:sz w:val="24"/>
              </w:rPr>
              <w:t>sans</w:t>
            </w:r>
            <w:proofErr w:type="spellEnd"/>
            <w:r w:rsidRPr="00A963F5">
              <w:rPr>
                <w:i/>
                <w:iCs/>
                <w:sz w:val="24"/>
              </w:rPr>
              <w:t xml:space="preserve"> </w:t>
            </w:r>
            <w:proofErr w:type="spellStart"/>
            <w:r w:rsidRPr="00A963F5">
              <w:rPr>
                <w:i/>
                <w:iCs/>
                <w:sz w:val="24"/>
              </w:rPr>
              <w:t>un</w:t>
            </w:r>
            <w:proofErr w:type="spellEnd"/>
            <w:r w:rsidRPr="00A963F5">
              <w:rPr>
                <w:i/>
                <w:iCs/>
                <w:sz w:val="24"/>
              </w:rPr>
              <w:t xml:space="preserve"> </w:t>
            </w:r>
            <w:proofErr w:type="spellStart"/>
            <w:r w:rsidRPr="00A963F5">
              <w:rPr>
                <w:i/>
                <w:iCs/>
                <w:sz w:val="24"/>
              </w:rPr>
              <w:t>enseignant</w:t>
            </w:r>
            <w:proofErr w:type="spellEnd"/>
            <w:r w:rsidRPr="00A963F5">
              <w:rPr>
                <w:i/>
                <w:iCs/>
                <w:sz w:val="24"/>
              </w:rPr>
              <w:t xml:space="preserve"> </w:t>
            </w:r>
            <w:proofErr w:type="spellStart"/>
            <w:r w:rsidRPr="00A963F5">
              <w:rPr>
                <w:i/>
                <w:iCs/>
                <w:sz w:val="24"/>
              </w:rPr>
              <w:t>natif</w:t>
            </w:r>
            <w:proofErr w:type="spellEnd"/>
            <w:r w:rsidRPr="00A963F5">
              <w:rPr>
                <w:i/>
                <w:iCs/>
                <w:sz w:val="24"/>
              </w:rPr>
              <w:t xml:space="preserve"> !! </w:t>
            </w:r>
            <w:proofErr w:type="spellStart"/>
            <w:r w:rsidRPr="00A963F5">
              <w:rPr>
                <w:i/>
                <w:iCs/>
                <w:sz w:val="24"/>
              </w:rPr>
              <w:t>Ils</w:t>
            </w:r>
            <w:proofErr w:type="spellEnd"/>
            <w:r w:rsidRPr="00A963F5">
              <w:rPr>
                <w:i/>
                <w:iCs/>
                <w:sz w:val="24"/>
              </w:rPr>
              <w:t xml:space="preserve"> </w:t>
            </w:r>
            <w:proofErr w:type="spellStart"/>
            <w:r w:rsidRPr="00A963F5">
              <w:rPr>
                <w:i/>
                <w:iCs/>
                <w:sz w:val="24"/>
              </w:rPr>
              <w:t>sont</w:t>
            </w:r>
            <w:proofErr w:type="spellEnd"/>
            <w:r w:rsidRPr="00A963F5">
              <w:rPr>
                <w:i/>
                <w:iCs/>
                <w:sz w:val="24"/>
              </w:rPr>
              <w:t xml:space="preserve"> très </w:t>
            </w:r>
            <w:proofErr w:type="spellStart"/>
            <w:r w:rsidRPr="00A963F5">
              <w:rPr>
                <w:i/>
                <w:iCs/>
                <w:sz w:val="24"/>
              </w:rPr>
              <w:t>importants</w:t>
            </w:r>
            <w:proofErr w:type="spellEnd"/>
            <w:r w:rsidRPr="00A963F5">
              <w:rPr>
                <w:i/>
                <w:iCs/>
                <w:sz w:val="24"/>
              </w:rPr>
              <w:t xml:space="preserve"> et </w:t>
            </w:r>
            <w:proofErr w:type="spellStart"/>
            <w:r w:rsidRPr="00A963F5">
              <w:rPr>
                <w:i/>
                <w:iCs/>
                <w:sz w:val="24"/>
              </w:rPr>
              <w:t>ils</w:t>
            </w:r>
            <w:proofErr w:type="spellEnd"/>
            <w:r w:rsidRPr="00A963F5">
              <w:rPr>
                <w:i/>
                <w:iCs/>
                <w:sz w:val="24"/>
              </w:rPr>
              <w:t xml:space="preserve"> </w:t>
            </w:r>
            <w:proofErr w:type="spellStart"/>
            <w:r w:rsidRPr="00A963F5">
              <w:rPr>
                <w:i/>
                <w:iCs/>
                <w:sz w:val="24"/>
              </w:rPr>
              <w:t>aident</w:t>
            </w:r>
            <w:proofErr w:type="spellEnd"/>
            <w:r w:rsidRPr="00A963F5">
              <w:rPr>
                <w:i/>
                <w:iCs/>
                <w:sz w:val="24"/>
              </w:rPr>
              <w:t xml:space="preserve"> </w:t>
            </w:r>
            <w:proofErr w:type="spellStart"/>
            <w:r w:rsidRPr="00A963F5">
              <w:rPr>
                <w:i/>
                <w:iCs/>
                <w:sz w:val="24"/>
              </w:rPr>
              <w:t>beaucoup</w:t>
            </w:r>
            <w:proofErr w:type="spellEnd"/>
            <w:r w:rsidRPr="00A963F5">
              <w:rPr>
                <w:i/>
                <w:iCs/>
                <w:sz w:val="24"/>
              </w:rPr>
              <w:t xml:space="preserve"> : </w:t>
            </w:r>
            <w:proofErr w:type="spellStart"/>
            <w:r w:rsidRPr="00A963F5">
              <w:rPr>
                <w:i/>
                <w:iCs/>
                <w:sz w:val="24"/>
              </w:rPr>
              <w:t>pour</w:t>
            </w:r>
            <w:proofErr w:type="spellEnd"/>
            <w:r w:rsidRPr="00A963F5">
              <w:rPr>
                <w:i/>
                <w:iCs/>
                <w:sz w:val="24"/>
              </w:rPr>
              <w:t xml:space="preserve"> </w:t>
            </w:r>
            <w:proofErr w:type="spellStart"/>
            <w:r w:rsidRPr="00A963F5">
              <w:rPr>
                <w:i/>
                <w:iCs/>
                <w:sz w:val="24"/>
              </w:rPr>
              <w:t>notre</w:t>
            </w:r>
            <w:proofErr w:type="spellEnd"/>
            <w:r w:rsidRPr="00A963F5">
              <w:rPr>
                <w:i/>
                <w:iCs/>
                <w:sz w:val="24"/>
              </w:rPr>
              <w:t xml:space="preserve"> </w:t>
            </w:r>
            <w:proofErr w:type="spellStart"/>
            <w:r w:rsidRPr="00A963F5">
              <w:rPr>
                <w:i/>
                <w:iCs/>
                <w:sz w:val="24"/>
              </w:rPr>
              <w:t>production</w:t>
            </w:r>
            <w:proofErr w:type="spellEnd"/>
            <w:r w:rsidRPr="00A963F5">
              <w:rPr>
                <w:i/>
                <w:iCs/>
                <w:sz w:val="24"/>
              </w:rPr>
              <w:t xml:space="preserve"> orale, la </w:t>
            </w:r>
            <w:proofErr w:type="spellStart"/>
            <w:r w:rsidRPr="00A963F5">
              <w:rPr>
                <w:i/>
                <w:iCs/>
                <w:sz w:val="24"/>
              </w:rPr>
              <w:t>correction</w:t>
            </w:r>
            <w:proofErr w:type="spellEnd"/>
            <w:r w:rsidRPr="00A963F5">
              <w:rPr>
                <w:i/>
                <w:iCs/>
                <w:sz w:val="24"/>
              </w:rPr>
              <w:t xml:space="preserve"> de </w:t>
            </w:r>
            <w:proofErr w:type="spellStart"/>
            <w:r w:rsidRPr="00A963F5">
              <w:rPr>
                <w:i/>
                <w:iCs/>
                <w:sz w:val="24"/>
              </w:rPr>
              <w:t>notre</w:t>
            </w:r>
            <w:proofErr w:type="spellEnd"/>
            <w:r w:rsidRPr="00A963F5">
              <w:rPr>
                <w:i/>
                <w:iCs/>
                <w:sz w:val="24"/>
              </w:rPr>
              <w:t xml:space="preserve"> </w:t>
            </w:r>
            <w:proofErr w:type="spellStart"/>
            <w:r w:rsidRPr="00A963F5">
              <w:rPr>
                <w:i/>
                <w:iCs/>
                <w:sz w:val="24"/>
              </w:rPr>
              <w:t>grammaire</w:t>
            </w:r>
            <w:proofErr w:type="spellEnd"/>
            <w:r w:rsidRPr="00A963F5">
              <w:rPr>
                <w:i/>
                <w:iCs/>
                <w:sz w:val="24"/>
              </w:rPr>
              <w:t xml:space="preserve"> </w:t>
            </w:r>
            <w:proofErr w:type="spellStart"/>
            <w:r w:rsidRPr="00A963F5">
              <w:rPr>
                <w:i/>
                <w:iCs/>
                <w:sz w:val="24"/>
              </w:rPr>
              <w:t>phonétique</w:t>
            </w:r>
            <w:proofErr w:type="spellEnd"/>
            <w:r w:rsidRPr="00A963F5">
              <w:rPr>
                <w:i/>
                <w:iCs/>
                <w:sz w:val="24"/>
              </w:rPr>
              <w:t xml:space="preserve"> et </w:t>
            </w:r>
            <w:proofErr w:type="spellStart"/>
            <w:r w:rsidRPr="00A963F5">
              <w:rPr>
                <w:i/>
                <w:iCs/>
                <w:sz w:val="24"/>
              </w:rPr>
              <w:t>écrite</w:t>
            </w:r>
            <w:proofErr w:type="spellEnd"/>
            <w:r w:rsidRPr="00A963F5">
              <w:rPr>
                <w:i/>
                <w:iCs/>
                <w:sz w:val="24"/>
              </w:rPr>
              <w:t xml:space="preserve">, </w:t>
            </w:r>
            <w:proofErr w:type="spellStart"/>
            <w:r w:rsidRPr="00A963F5">
              <w:rPr>
                <w:i/>
                <w:iCs/>
                <w:sz w:val="24"/>
              </w:rPr>
              <w:t>pour</w:t>
            </w:r>
            <w:proofErr w:type="spellEnd"/>
            <w:r w:rsidRPr="00A963F5">
              <w:rPr>
                <w:i/>
                <w:iCs/>
                <w:sz w:val="24"/>
              </w:rPr>
              <w:t xml:space="preserve"> la </w:t>
            </w:r>
            <w:proofErr w:type="spellStart"/>
            <w:r w:rsidRPr="00A963F5">
              <w:rPr>
                <w:i/>
                <w:iCs/>
                <w:sz w:val="24"/>
              </w:rPr>
              <w:t>communication</w:t>
            </w:r>
            <w:proofErr w:type="spellEnd"/>
            <w:r w:rsidRPr="00A963F5">
              <w:rPr>
                <w:i/>
                <w:iCs/>
                <w:sz w:val="24"/>
              </w:rPr>
              <w:t xml:space="preserve"> </w:t>
            </w:r>
            <w:proofErr w:type="spellStart"/>
            <w:r w:rsidRPr="00A963F5">
              <w:rPr>
                <w:i/>
                <w:iCs/>
                <w:sz w:val="24"/>
              </w:rPr>
              <w:t>avec</w:t>
            </w:r>
            <w:proofErr w:type="spellEnd"/>
            <w:r w:rsidRPr="00A963F5">
              <w:rPr>
                <w:i/>
                <w:iCs/>
                <w:sz w:val="24"/>
              </w:rPr>
              <w:t xml:space="preserve"> les </w:t>
            </w:r>
            <w:proofErr w:type="spellStart"/>
            <w:r w:rsidRPr="00A963F5">
              <w:rPr>
                <w:i/>
                <w:iCs/>
                <w:sz w:val="24"/>
              </w:rPr>
              <w:t>élèves</w:t>
            </w:r>
            <w:proofErr w:type="spellEnd"/>
            <w:r w:rsidRPr="00A963F5">
              <w:rPr>
                <w:i/>
                <w:iCs/>
                <w:sz w:val="24"/>
              </w:rPr>
              <w:t>.</w:t>
            </w:r>
          </w:p>
          <w:p w:rsidR="00F309DC" w:rsidRPr="00A963F5" w:rsidRDefault="00DD3904" w:rsidP="00DD3904">
            <w:pPr>
              <w:rPr>
                <w:i/>
                <w:sz w:val="24"/>
              </w:rPr>
            </w:pPr>
            <w:r w:rsidRPr="00A963F5">
              <w:rPr>
                <w:i/>
                <w:sz w:val="24"/>
              </w:rPr>
              <w:t>Če me kdo vpraša, mu bom rekel, da je treba dati naravnega govorca v vse razrede pri tujih jezikih</w:t>
            </w:r>
            <w:r w:rsidR="00F309DC" w:rsidRPr="00A963F5">
              <w:rPr>
                <w:i/>
                <w:sz w:val="24"/>
              </w:rPr>
              <w:t>, in to za vsaj 50 % vseh ur. Ne moremo se učiti (posebej še francoščine) jezika brez naravnega govorca!! Zelo jih potrebujemo in veliko pomagajo: pri naš</w:t>
            </w:r>
            <w:r w:rsidR="00585913" w:rsidRPr="00A963F5">
              <w:rPr>
                <w:i/>
                <w:sz w:val="24"/>
              </w:rPr>
              <w:t>em govoru, pri slovnici, izgovoru</w:t>
            </w:r>
            <w:r w:rsidR="00F309DC" w:rsidRPr="00A963F5">
              <w:rPr>
                <w:i/>
                <w:sz w:val="24"/>
              </w:rPr>
              <w:t xml:space="preserve"> in pisnem izražanju, pri komunikaciji z drugimi dijaki. </w:t>
            </w:r>
          </w:p>
          <w:p w:rsidR="00DD3904" w:rsidRPr="00A963F5" w:rsidRDefault="00F309DC" w:rsidP="00F309DC">
            <w:pPr>
              <w:jc w:val="right"/>
              <w:rPr>
                <w:i/>
                <w:sz w:val="24"/>
              </w:rPr>
            </w:pPr>
            <w:r w:rsidRPr="00A963F5">
              <w:rPr>
                <w:i/>
                <w:sz w:val="24"/>
              </w:rPr>
              <w:t>Domen Vaupotič</w:t>
            </w:r>
          </w:p>
          <w:p w:rsidR="00DD3904" w:rsidRPr="008E0EF1" w:rsidRDefault="00DD3904" w:rsidP="00DD3904">
            <w:pPr>
              <w:rPr>
                <w:color w:val="4F81BD" w:themeColor="accent1"/>
              </w:rPr>
            </w:pPr>
          </w:p>
        </w:tc>
      </w:tr>
    </w:tbl>
    <w:p w:rsidR="008B48D3" w:rsidRDefault="00E5348A" w:rsidP="00E5348A">
      <w:pPr>
        <w:pStyle w:val="Odstavekseznama"/>
        <w:ind w:left="360"/>
        <w:contextualSpacing w:val="0"/>
        <w:rPr>
          <w:sz w:val="18"/>
          <w:szCs w:val="22"/>
        </w:rPr>
      </w:pPr>
      <w:r w:rsidRPr="00B95084">
        <w:rPr>
          <w:sz w:val="18"/>
          <w:szCs w:val="22"/>
        </w:rPr>
        <w:t xml:space="preserve"> </w:t>
      </w:r>
    </w:p>
    <w:p w:rsidR="004D0CE5" w:rsidRDefault="004D0CE5" w:rsidP="00E5348A">
      <w:pPr>
        <w:pStyle w:val="Odstavekseznama"/>
        <w:ind w:left="360"/>
        <w:contextualSpacing w:val="0"/>
        <w:rPr>
          <w:sz w:val="18"/>
          <w:szCs w:val="22"/>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Cs w:val="22"/>
        </w:rPr>
        <w:t xml:space="preserve"> </w:t>
      </w:r>
      <w:r w:rsidR="00E37D65" w:rsidRPr="00E37D65">
        <w:rPr>
          <w:rFonts w:ascii="Tahoma" w:hAnsi="Tahoma" w:cs="Tahoma"/>
          <w:b/>
          <w:color w:val="4F81BD" w:themeColor="accent1"/>
          <w:sz w:val="24"/>
          <w:szCs w:val="22"/>
        </w:rPr>
        <w:t>PREDSTAVITEV PRIMERA</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ODLIČNE</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sidRPr="00B26E4C">
        <w:rPr>
          <w:rFonts w:ascii="Arial Narrow" w:hAnsi="Arial Narrow"/>
          <w:i/>
          <w:color w:val="4F81BD" w:themeColor="accent1"/>
          <w:sz w:val="16"/>
          <w:szCs w:val="22"/>
        </w:rPr>
        <w:t xml:space="preserve"> </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na šolsko raven oziroma je posplošljiv na šolo kot celoto, četudi je bil doslej izveden le na ravni oddelka oz. predmeta.</w:t>
      </w:r>
      <w:r w:rsidR="00B664EC">
        <w:rPr>
          <w:rFonts w:ascii="Arial Narrow" w:hAnsi="Arial Narrow"/>
          <w:i/>
          <w:color w:val="4F81BD" w:themeColor="accent1"/>
          <w:sz w:val="16"/>
          <w:szCs w:val="22"/>
        </w:rPr>
        <w:t xml:space="preserve"> </w:t>
      </w:r>
    </w:p>
    <w:p w:rsidR="00E37D65" w:rsidRDefault="00E37D65" w:rsidP="00E37D65">
      <w:pPr>
        <w:rPr>
          <w:sz w:val="18"/>
          <w:szCs w:val="22"/>
        </w:rPr>
      </w:pPr>
    </w:p>
    <w:p w:rsidR="00E37D65" w:rsidRPr="00E37D65" w:rsidRDefault="00E37D65"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r w:rsidR="002B4099">
        <w:rPr>
          <w:rFonts w:ascii="Tahoma" w:hAnsi="Tahoma" w:cs="Tahoma"/>
          <w:b/>
          <w:color w:val="4F81BD" w:themeColor="accent1"/>
          <w:szCs w:val="22"/>
        </w:rPr>
        <w:t>SANTÉ (ZDRAVJE)</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proofErr w:type="spellStart"/>
      <w:r>
        <w:rPr>
          <w:rFonts w:ascii="Arial Narrow" w:hAnsi="Arial Narrow"/>
          <w:bCs/>
          <w:i/>
          <w:color w:val="4F81BD" w:themeColor="accent1"/>
          <w:sz w:val="16"/>
          <w:szCs w:val="22"/>
        </w:rPr>
        <w:t>povzeIi</w:t>
      </w:r>
      <w:proofErr w:type="spellEnd"/>
      <w:r>
        <w:rPr>
          <w:rFonts w:ascii="Arial Narrow" w:hAnsi="Arial Narrow"/>
          <w:bCs/>
          <w:i/>
          <w:color w:val="4F81BD" w:themeColor="accent1"/>
          <w:sz w:val="16"/>
          <w:szCs w:val="22"/>
        </w:rPr>
        <w:t xml:space="preserve"> </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proofErr w:type="spellStart"/>
      <w:r w:rsidR="00B664EC">
        <w:rPr>
          <w:rFonts w:ascii="Arial Narrow" w:hAnsi="Arial Narrow"/>
          <w:bCs/>
          <w:i/>
          <w:color w:val="4F81BD" w:themeColor="accent1"/>
          <w:sz w:val="16"/>
          <w:szCs w:val="22"/>
        </w:rPr>
        <w:t>tujejezikovnega</w:t>
      </w:r>
      <w:proofErr w:type="spellEnd"/>
      <w:r w:rsidR="00B664EC">
        <w:rPr>
          <w:rFonts w:ascii="Arial Narrow" w:hAnsi="Arial Narrow"/>
          <w:bCs/>
          <w:i/>
          <w:color w:val="4F81BD" w:themeColor="accent1"/>
          <w:sz w:val="16"/>
          <w:szCs w:val="22"/>
        </w:rPr>
        <w:t xml:space="preserve"> pouka na šoli ipd.</w:t>
      </w:r>
    </w:p>
    <w:p w:rsidR="00E37D65" w:rsidRDefault="00E37D65" w:rsidP="00E37D65">
      <w:pPr>
        <w:jc w:val="center"/>
        <w:rPr>
          <w:rFonts w:ascii="Tahoma" w:hAnsi="Tahoma" w:cs="Tahoma"/>
          <w:b/>
          <w:szCs w:val="22"/>
        </w:rPr>
      </w:pPr>
    </w:p>
    <w:p w:rsidR="00E37D65" w:rsidRPr="00B26E4C" w:rsidRDefault="001826A0"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2.1</w:t>
      </w:r>
      <w:r w:rsidR="00E37D65" w:rsidRPr="00B26E4C">
        <w:rPr>
          <w:rFonts w:ascii="Tahoma" w:hAnsi="Tahoma" w:cs="Tahoma"/>
          <w:b/>
          <w:color w:val="4F81BD" w:themeColor="accent1"/>
          <w:szCs w:val="22"/>
        </w:rPr>
        <w:t xml:space="preserve">  </w:t>
      </w:r>
      <w:r w:rsidR="00B664EC">
        <w:rPr>
          <w:rFonts w:ascii="Tahoma" w:hAnsi="Tahoma" w:cs="Tahoma"/>
          <w:b/>
          <w:color w:val="4F81BD" w:themeColor="accent1"/>
          <w:szCs w:val="22"/>
        </w:rPr>
        <w:t>Povzetek</w:t>
      </w:r>
      <w:r w:rsidR="00E37D65">
        <w:rPr>
          <w:rFonts w:ascii="Tahoma" w:hAnsi="Tahoma" w:cs="Tahoma"/>
          <w:b/>
          <w:color w:val="4F81BD" w:themeColor="accent1"/>
          <w:szCs w:val="22"/>
        </w:rPr>
        <w:t xml:space="preserve"> </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34EE5" w:rsidRDefault="00A34EE5" w:rsidP="00372589">
            <w:pPr>
              <w:rPr>
                <w:b/>
                <w:sz w:val="21"/>
                <w:szCs w:val="21"/>
              </w:rPr>
            </w:pPr>
            <w:r>
              <w:rPr>
                <w:b/>
                <w:sz w:val="21"/>
                <w:szCs w:val="21"/>
              </w:rPr>
              <w:t xml:space="preserve">Od začetka sodelovanja pri projektu OUTJ sva s </w:t>
            </w:r>
            <w:r w:rsidR="002B4099">
              <w:rPr>
                <w:b/>
                <w:sz w:val="21"/>
                <w:szCs w:val="21"/>
              </w:rPr>
              <w:t>TU za francošči</w:t>
            </w:r>
            <w:r>
              <w:rPr>
                <w:b/>
                <w:sz w:val="21"/>
                <w:szCs w:val="21"/>
              </w:rPr>
              <w:t xml:space="preserve">no pouk oblikovali po sklopih. Vsak sklop je razdeljen na teme. Ena od tem je tudi zdravje, ki jo šolski učbenik(i) le informativno obravnavajo, tako </w:t>
            </w:r>
            <w:r w:rsidR="006D6BB8">
              <w:rPr>
                <w:b/>
                <w:sz w:val="21"/>
                <w:szCs w:val="21"/>
              </w:rPr>
              <w:t>d</w:t>
            </w:r>
            <w:r>
              <w:rPr>
                <w:b/>
                <w:sz w:val="21"/>
                <w:szCs w:val="21"/>
              </w:rPr>
              <w:t xml:space="preserve">a </w:t>
            </w:r>
            <w:r w:rsidR="006D6BB8">
              <w:rPr>
                <w:b/>
                <w:sz w:val="21"/>
                <w:szCs w:val="21"/>
              </w:rPr>
              <w:t xml:space="preserve">jo </w:t>
            </w:r>
            <w:r>
              <w:rPr>
                <w:b/>
                <w:sz w:val="21"/>
                <w:szCs w:val="21"/>
              </w:rPr>
              <w:t>mora učitelj</w:t>
            </w:r>
            <w:r w:rsidR="006D6BB8">
              <w:rPr>
                <w:b/>
                <w:sz w:val="21"/>
                <w:szCs w:val="21"/>
              </w:rPr>
              <w:t xml:space="preserve"> dopolniti, aktualizirati itn., skratka, pripraviti dodatno gradivo. </w:t>
            </w:r>
          </w:p>
          <w:p w:rsidR="006D6BB8" w:rsidRDefault="006D6BB8" w:rsidP="00372589">
            <w:pPr>
              <w:rPr>
                <w:b/>
                <w:sz w:val="21"/>
                <w:szCs w:val="21"/>
              </w:rPr>
            </w:pPr>
          </w:p>
          <w:p w:rsidR="006D6BB8" w:rsidRDefault="006D6BB8" w:rsidP="00372589">
            <w:pPr>
              <w:rPr>
                <w:b/>
                <w:sz w:val="21"/>
                <w:szCs w:val="21"/>
              </w:rPr>
            </w:pPr>
            <w:r>
              <w:rPr>
                <w:b/>
                <w:sz w:val="21"/>
                <w:szCs w:val="21"/>
              </w:rPr>
              <w:t>V četrtih letnikih nacionalnega programa ter v tretjem in četrtem letniku programa mednarodne mature TU in SU francoščine obravnavava omenjeno temo. Poudarek je na obravnavi spodnjih podtem:</w:t>
            </w:r>
          </w:p>
          <w:p w:rsidR="006D6BB8" w:rsidRDefault="006D6BB8" w:rsidP="006D6BB8">
            <w:pPr>
              <w:pStyle w:val="Odstavekseznama"/>
              <w:numPr>
                <w:ilvl w:val="0"/>
                <w:numId w:val="8"/>
              </w:numPr>
              <w:rPr>
                <w:b/>
                <w:sz w:val="21"/>
                <w:szCs w:val="21"/>
              </w:rPr>
            </w:pPr>
            <w:r>
              <w:rPr>
                <w:b/>
                <w:sz w:val="21"/>
                <w:szCs w:val="21"/>
              </w:rPr>
              <w:t>evtanazija</w:t>
            </w:r>
          </w:p>
          <w:p w:rsidR="006D6BB8" w:rsidRDefault="006D6BB8" w:rsidP="006D6BB8">
            <w:pPr>
              <w:pStyle w:val="Odstavekseznama"/>
              <w:numPr>
                <w:ilvl w:val="0"/>
                <w:numId w:val="8"/>
              </w:numPr>
              <w:rPr>
                <w:b/>
                <w:sz w:val="21"/>
                <w:szCs w:val="21"/>
              </w:rPr>
            </w:pPr>
            <w:r>
              <w:rPr>
                <w:b/>
                <w:sz w:val="21"/>
                <w:szCs w:val="21"/>
              </w:rPr>
              <w:t>anoreksija in problemi prehranjevanja</w:t>
            </w:r>
          </w:p>
          <w:p w:rsidR="006D6BB8" w:rsidRPr="006D6BB8" w:rsidRDefault="006D6BB8" w:rsidP="006D6BB8">
            <w:pPr>
              <w:pStyle w:val="Odstavekseznama"/>
              <w:numPr>
                <w:ilvl w:val="0"/>
                <w:numId w:val="8"/>
              </w:numPr>
              <w:rPr>
                <w:b/>
                <w:sz w:val="21"/>
                <w:szCs w:val="21"/>
              </w:rPr>
            </w:pPr>
            <w:r>
              <w:rPr>
                <w:b/>
                <w:sz w:val="21"/>
                <w:szCs w:val="21"/>
              </w:rPr>
              <w:t>darovanje organov</w:t>
            </w:r>
          </w:p>
          <w:p w:rsidR="00E37D65" w:rsidRDefault="00E37D65" w:rsidP="00A34EE5">
            <w:pPr>
              <w:rPr>
                <w:b/>
                <w:sz w:val="21"/>
                <w:szCs w:val="21"/>
              </w:rPr>
            </w:pPr>
          </w:p>
          <w:p w:rsidR="006D6BB8" w:rsidRDefault="006D6BB8" w:rsidP="00A34EE5">
            <w:pPr>
              <w:rPr>
                <w:b/>
                <w:sz w:val="21"/>
                <w:szCs w:val="21"/>
              </w:rPr>
            </w:pPr>
            <w:r>
              <w:rPr>
                <w:b/>
                <w:sz w:val="21"/>
                <w:szCs w:val="21"/>
              </w:rPr>
              <w:t>Raziskovalne trditve:</w:t>
            </w:r>
          </w:p>
          <w:p w:rsidR="006D6BB8" w:rsidRDefault="006D6BB8" w:rsidP="00A34EE5">
            <w:pPr>
              <w:rPr>
                <w:b/>
                <w:sz w:val="21"/>
                <w:szCs w:val="21"/>
              </w:rPr>
            </w:pPr>
            <w:r>
              <w:rPr>
                <w:b/>
                <w:sz w:val="21"/>
                <w:szCs w:val="21"/>
              </w:rPr>
              <w:t>Obe učiteljici (TU in SU) meniva, da dijaki še nimajo izdelanega mnenja o evtanaziji in o darovanju organov. Glede anoreksije učiteljici predvidevava, da so s problematiko soočeni, vendar je to še vedno tabu tema.</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RPr="00B26E4C"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574EC" w:rsidRDefault="005574EC" w:rsidP="00372589">
            <w:pPr>
              <w:rPr>
                <w:b/>
                <w:szCs w:val="22"/>
              </w:rPr>
            </w:pPr>
          </w:p>
          <w:p w:rsidR="00E37D65" w:rsidRDefault="00EC6AE8" w:rsidP="00372589">
            <w:pPr>
              <w:rPr>
                <w:b/>
                <w:szCs w:val="22"/>
              </w:rPr>
            </w:pPr>
            <w:r>
              <w:rPr>
                <w:b/>
                <w:szCs w:val="22"/>
              </w:rPr>
              <w:t>Glej priprave in učno gradivo o:</w:t>
            </w:r>
          </w:p>
          <w:p w:rsidR="00EC6AE8" w:rsidRDefault="00EC6AE8" w:rsidP="00372589">
            <w:pPr>
              <w:rPr>
                <w:b/>
                <w:szCs w:val="22"/>
              </w:rPr>
            </w:pPr>
            <w:r>
              <w:rPr>
                <w:b/>
                <w:szCs w:val="22"/>
              </w:rPr>
              <w:t>*evtanazija/</w:t>
            </w:r>
            <w:proofErr w:type="spellStart"/>
            <w:r>
              <w:rPr>
                <w:b/>
                <w:szCs w:val="22"/>
              </w:rPr>
              <w:t>euthanasie</w:t>
            </w:r>
            <w:proofErr w:type="spellEnd"/>
          </w:p>
          <w:p w:rsidR="00EC6AE8" w:rsidRDefault="00EC6AE8" w:rsidP="00372589">
            <w:pPr>
              <w:rPr>
                <w:b/>
                <w:szCs w:val="22"/>
              </w:rPr>
            </w:pPr>
            <w:r>
              <w:rPr>
                <w:b/>
                <w:szCs w:val="22"/>
              </w:rPr>
              <w:t>*anoreksija/</w:t>
            </w:r>
            <w:proofErr w:type="spellStart"/>
            <w:r>
              <w:rPr>
                <w:b/>
                <w:szCs w:val="22"/>
              </w:rPr>
              <w:t>anorexie</w:t>
            </w:r>
            <w:proofErr w:type="spellEnd"/>
          </w:p>
          <w:p w:rsidR="00EC6AE8" w:rsidRDefault="00EC6AE8" w:rsidP="00372589">
            <w:pPr>
              <w:rPr>
                <w:b/>
                <w:szCs w:val="22"/>
              </w:rPr>
            </w:pPr>
            <w:r>
              <w:rPr>
                <w:b/>
                <w:szCs w:val="22"/>
              </w:rPr>
              <w:t xml:space="preserve">*darovanje organov/don </w:t>
            </w:r>
            <w:proofErr w:type="spellStart"/>
            <w:r>
              <w:rPr>
                <w:b/>
                <w:szCs w:val="22"/>
              </w:rPr>
              <w:t>d'organes</w:t>
            </w:r>
            <w:proofErr w:type="spellEnd"/>
          </w:p>
          <w:p w:rsidR="00EC6AE8" w:rsidRDefault="00EC6AE8" w:rsidP="00372589">
            <w:pPr>
              <w:rPr>
                <w:b/>
                <w:szCs w:val="22"/>
              </w:rPr>
            </w:pPr>
          </w:p>
          <w:p w:rsidR="00D302B6" w:rsidRPr="00B26E4C" w:rsidRDefault="00D302B6" w:rsidP="00372589">
            <w:pPr>
              <w:rPr>
                <w:b/>
                <w:szCs w:val="22"/>
              </w:rPr>
            </w:pPr>
          </w:p>
        </w:tc>
      </w:tr>
    </w:tbl>
    <w:p w:rsidR="00E37D65" w:rsidRDefault="00E37D65" w:rsidP="00E37D65">
      <w:pPr>
        <w:tabs>
          <w:tab w:val="num" w:pos="1440"/>
        </w:tabs>
        <w:jc w:val="both"/>
        <w:rPr>
          <w:rFonts w:ascii="Arial Narrow" w:hAnsi="Arial Narrow"/>
          <w:bCs/>
          <w:i/>
          <w:color w:val="4F81BD" w:themeColor="accent1"/>
          <w:sz w:val="16"/>
          <w:szCs w:val="22"/>
        </w:rPr>
      </w:pPr>
    </w:p>
    <w:p w:rsidR="00C24FCE" w:rsidRPr="007C4517" w:rsidRDefault="00E37D65" w:rsidP="00C24FCE">
      <w:pPr>
        <w:tabs>
          <w:tab w:val="num" w:pos="1440"/>
        </w:tabs>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00C24FCE" w:rsidRPr="00B26E4C">
        <w:rPr>
          <w:rFonts w:ascii="Arial Narrow" w:hAnsi="Arial Narrow"/>
          <w:bCs/>
          <w:i/>
          <w:color w:val="4F81BD" w:themeColor="accent1"/>
          <w:sz w:val="16"/>
          <w:szCs w:val="22"/>
        </w:rPr>
        <w:t xml:space="preserve"> </w:t>
      </w:r>
      <w:r w:rsidRPr="00B26E4C">
        <w:rPr>
          <w:rFonts w:ascii="Arial Narrow" w:hAnsi="Arial Narrow"/>
          <w:bCs/>
          <w:i/>
          <w:color w:val="4F81BD" w:themeColor="accent1"/>
          <w:sz w:val="16"/>
          <w:szCs w:val="22"/>
        </w:rPr>
        <w:t xml:space="preserve">podrobneje opredeljujejo, določajo, strukturirajo ... </w:t>
      </w:r>
      <w:r w:rsidR="00C24FCE">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w:t>
      </w:r>
      <w:r w:rsidR="00C24FCE" w:rsidRPr="00B26E4C">
        <w:rPr>
          <w:rFonts w:ascii="Arial Narrow" w:hAnsi="Arial Narrow"/>
          <w:i/>
          <w:color w:val="4F81BD" w:themeColor="accent1"/>
          <w:sz w:val="16"/>
          <w:szCs w:val="22"/>
        </w:rPr>
        <w:t xml:space="preserve"> </w:t>
      </w:r>
      <w:r w:rsidR="00C24FCE" w:rsidRPr="00B26E4C">
        <w:rPr>
          <w:rFonts w:ascii="Arial Narrow" w:hAnsi="Arial Narrow"/>
          <w:bCs/>
          <w:i/>
          <w:color w:val="4F81BD" w:themeColor="accent1"/>
          <w:sz w:val="16"/>
          <w:szCs w:val="22"/>
        </w:rPr>
        <w:t>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sidRPr="00B26E4C">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Predstavite časovne okvire</w:t>
      </w:r>
      <w:r w:rsidR="007C4517">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(začetek, konec, trajanje)</w:t>
      </w:r>
      <w:r w:rsidR="007C4517">
        <w:rPr>
          <w:rFonts w:ascii="Arial Narrow" w:hAnsi="Arial Narrow"/>
          <w:i/>
          <w:color w:val="4F81BD" w:themeColor="accent1"/>
          <w:sz w:val="16"/>
          <w:szCs w:val="22"/>
        </w:rPr>
        <w:t xml:space="preserve"> ter prostorske in druge materialne značilnosti in pogoje.</w:t>
      </w:r>
      <w:r w:rsidR="00C24FCE">
        <w:rPr>
          <w:rFonts w:ascii="Arial Narrow" w:hAnsi="Arial Narrow"/>
          <w:i/>
          <w:color w:val="4F81BD" w:themeColor="accent1"/>
          <w:sz w:val="16"/>
          <w:szCs w:val="22"/>
        </w:rPr>
        <w:t xml:space="preserve"> </w:t>
      </w:r>
    </w:p>
    <w:p w:rsidR="00C24FCE" w:rsidRPr="000E516D" w:rsidRDefault="00C24FCE" w:rsidP="00E37D65">
      <w:pPr>
        <w:tabs>
          <w:tab w:val="num" w:pos="1440"/>
        </w:tabs>
        <w:jc w:val="both"/>
        <w:rPr>
          <w:rFonts w:ascii="Arial Narrow" w:hAnsi="Arial Narrow"/>
          <w:i/>
          <w:sz w:val="18"/>
          <w:szCs w:val="22"/>
        </w:rPr>
      </w:pPr>
    </w:p>
    <w:p w:rsidR="00E37D65" w:rsidRPr="00B26E4C" w:rsidRDefault="00E37D65"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 xml:space="preserve">2.3 </w:t>
      </w:r>
      <w:r w:rsidR="00C24FCE">
        <w:rPr>
          <w:rFonts w:ascii="Tahoma" w:hAnsi="Tahoma" w:cs="Tahoma"/>
          <w:b/>
          <w:color w:val="4F81BD" w:themeColor="accent1"/>
          <w:szCs w:val="22"/>
        </w:rPr>
        <w:t>Opis primera</w:t>
      </w:r>
    </w:p>
    <w:p w:rsidR="00EC6AE8" w:rsidRDefault="00EC6AE8" w:rsidP="00EC6AE8">
      <w:pPr>
        <w:rPr>
          <w:b/>
          <w:sz w:val="21"/>
          <w:szCs w:val="21"/>
        </w:rPr>
      </w:pPr>
    </w:p>
    <w:p w:rsidR="005574EC" w:rsidRPr="00A963F5" w:rsidRDefault="005574EC" w:rsidP="005574EC">
      <w:pPr>
        <w:jc w:val="both"/>
        <w:rPr>
          <w:szCs w:val="22"/>
        </w:rPr>
      </w:pPr>
      <w:r w:rsidRPr="00A963F5">
        <w:rPr>
          <w:szCs w:val="22"/>
        </w:rPr>
        <w:t xml:space="preserve">Februarja 2014 in januarja 2015 sva s tujo učiteljico za francoščino Mary </w:t>
      </w:r>
      <w:proofErr w:type="spellStart"/>
      <w:r w:rsidRPr="00A963F5">
        <w:rPr>
          <w:szCs w:val="22"/>
        </w:rPr>
        <w:t>Ellen</w:t>
      </w:r>
      <w:proofErr w:type="spellEnd"/>
      <w:r w:rsidRPr="00A963F5">
        <w:rPr>
          <w:szCs w:val="22"/>
        </w:rPr>
        <w:t xml:space="preserve"> </w:t>
      </w:r>
      <w:proofErr w:type="spellStart"/>
      <w:r w:rsidRPr="00A963F5">
        <w:rPr>
          <w:szCs w:val="22"/>
        </w:rPr>
        <w:t>Ramasimanana</w:t>
      </w:r>
      <w:proofErr w:type="spellEnd"/>
      <w:r w:rsidRPr="00A963F5">
        <w:rPr>
          <w:szCs w:val="22"/>
        </w:rPr>
        <w:t xml:space="preserve"> Virtič z dijaki 4. letnikov izvedli pouk na temo </w:t>
      </w:r>
      <w:r w:rsidRPr="00A963F5">
        <w:rPr>
          <w:i/>
          <w:szCs w:val="22"/>
          <w:u w:val="single"/>
        </w:rPr>
        <w:t>evtanazija (</w:t>
      </w:r>
      <w:proofErr w:type="spellStart"/>
      <w:r w:rsidRPr="00A963F5">
        <w:rPr>
          <w:i/>
          <w:szCs w:val="22"/>
          <w:u w:val="single"/>
        </w:rPr>
        <w:t>euthanasie</w:t>
      </w:r>
      <w:proofErr w:type="spellEnd"/>
      <w:r w:rsidRPr="00A963F5">
        <w:rPr>
          <w:i/>
          <w:szCs w:val="22"/>
          <w:u w:val="single"/>
        </w:rPr>
        <w:t>)</w:t>
      </w:r>
      <w:r w:rsidRPr="00A963F5">
        <w:rPr>
          <w:szCs w:val="22"/>
        </w:rPr>
        <w:t>.</w:t>
      </w:r>
    </w:p>
    <w:p w:rsidR="005574EC" w:rsidRPr="00A963F5" w:rsidRDefault="005574EC" w:rsidP="005574EC">
      <w:pPr>
        <w:jc w:val="both"/>
        <w:rPr>
          <w:szCs w:val="22"/>
        </w:rPr>
      </w:pPr>
      <w:r w:rsidRPr="00A963F5">
        <w:rPr>
          <w:szCs w:val="22"/>
        </w:rPr>
        <w:t xml:space="preserve">To temo sva obe učiteljici (SU in TU) izbrali, ker je ta tema vedno aktualna, pri čemer z dijaki razširimo besedišče in utrjujemo govor (v tujem jeziku, torej francoščini). Januarja 2015 smo ponovili ti dve učni uri, ker je bil medijsko zelo odmeven primer evtanazije tudi v Sloveniji, hkrati pa se s to temo ukvarjajo (še vedno) tudi v Franciji, ker želijo evtanazijo legalizirati. </w:t>
      </w:r>
    </w:p>
    <w:p w:rsidR="005574EC" w:rsidRPr="00A963F5" w:rsidRDefault="005574EC" w:rsidP="005574EC">
      <w:pPr>
        <w:jc w:val="both"/>
        <w:rPr>
          <w:szCs w:val="22"/>
        </w:rPr>
      </w:pPr>
    </w:p>
    <w:p w:rsidR="00023504" w:rsidRPr="00A963F5" w:rsidRDefault="00023504" w:rsidP="00023504">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u w:val="single"/>
        </w:rPr>
      </w:pPr>
      <w:r w:rsidRPr="00A963F5">
        <w:rPr>
          <w:b/>
          <w:szCs w:val="22"/>
          <w:u w:val="single"/>
        </w:rPr>
        <w:t>Raziskovalne trditve učiteljic:</w:t>
      </w:r>
    </w:p>
    <w:p w:rsidR="00023504" w:rsidRPr="00A963F5" w:rsidRDefault="00023504" w:rsidP="00023504">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rPr>
      </w:pPr>
      <w:r w:rsidRPr="00A963F5">
        <w:rPr>
          <w:b/>
          <w:szCs w:val="22"/>
        </w:rPr>
        <w:t>a./- dijaki še nimajo izdelanega mnenja o evtanaziji</w:t>
      </w:r>
    </w:p>
    <w:p w:rsidR="005574EC" w:rsidRPr="00A963F5" w:rsidRDefault="005574EC" w:rsidP="005574EC">
      <w:pPr>
        <w:jc w:val="both"/>
        <w:rPr>
          <w:szCs w:val="22"/>
        </w:rPr>
      </w:pPr>
    </w:p>
    <w:p w:rsidR="005574EC" w:rsidRPr="00A963F5" w:rsidRDefault="005574EC" w:rsidP="005574EC">
      <w:pPr>
        <w:jc w:val="both"/>
        <w:rPr>
          <w:szCs w:val="22"/>
        </w:rPr>
      </w:pPr>
    </w:p>
    <w:p w:rsidR="005574EC" w:rsidRPr="00A963F5" w:rsidRDefault="005574EC" w:rsidP="005574EC">
      <w:pPr>
        <w:jc w:val="both"/>
        <w:rPr>
          <w:szCs w:val="22"/>
        </w:rPr>
      </w:pPr>
      <w:r w:rsidRPr="00A963F5">
        <w:rPr>
          <w:szCs w:val="22"/>
        </w:rPr>
        <w:lastRenderedPageBreak/>
        <w:t>Dijaki so spoznali nove pojme, rešili nekaj kratkih nalog na delovnem listu, si ogledali kratek dokumentarni film o evtanaziji (za in proti evtanaziji). Nato smo z dijaki razpravljali o videnem in slišanem. Vsak je imel možnost izraziti svoje mnenje, seveda v francoščini. Obe učiteljici (SU in TU) sva pomagali, skrbeli za nemoteno izmenjavanje mnenj (da ni preraslo v govorjenje eden preko drugega).</w:t>
      </w:r>
    </w:p>
    <w:p w:rsidR="005574EC" w:rsidRPr="00A963F5" w:rsidRDefault="005574EC" w:rsidP="005574EC">
      <w:pPr>
        <w:jc w:val="both"/>
        <w:rPr>
          <w:szCs w:val="22"/>
        </w:rPr>
      </w:pPr>
      <w:r w:rsidRPr="00A963F5">
        <w:rPr>
          <w:szCs w:val="22"/>
        </w:rPr>
        <w:t>Ob koncu obravnave teme (po koncu sklopa dveh učnih ur) so dijaki rešili še kratek vprašalnik o izvedenih urah timskega poučevanja.</w:t>
      </w:r>
    </w:p>
    <w:p w:rsidR="005574EC" w:rsidRPr="00A963F5" w:rsidRDefault="005574EC" w:rsidP="005574EC">
      <w:pPr>
        <w:jc w:val="both"/>
        <w:rPr>
          <w:szCs w:val="22"/>
        </w:rPr>
      </w:pPr>
      <w:r w:rsidRPr="00A963F5">
        <w:rPr>
          <w:szCs w:val="22"/>
        </w:rPr>
        <w:t>Večina dijakov je ocenila kot zelo pozitivno izveden učni sklop o evtanaziji. Želijo si več podobnih učnih ur, kjer je še posebej izrazita dodana vrednost tujega učitelja v povezavi s slovenskim učiteljem francoščine, kjer se komplementarno dopolnjujeta, učno snov prikažeta vsak s svojega gledišča ipd. Dijakom je všeč tudi, da so imeli vsi možnost izraziti svoje mnenje o obravnavani temi. Tudi obe učiteljici ocenjujeva obravnavano učno temo kot zelo pozitivno.</w:t>
      </w:r>
    </w:p>
    <w:p w:rsidR="005574EC" w:rsidRPr="00A963F5" w:rsidRDefault="005574EC" w:rsidP="00EC6AE8">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rPr>
      </w:pPr>
    </w:p>
    <w:p w:rsidR="005574EC" w:rsidRPr="00A963F5" w:rsidRDefault="005574EC" w:rsidP="00EC6AE8">
      <w:pPr>
        <w:pBdr>
          <w:top w:val="single" w:sz="4" w:space="1" w:color="4F81BD" w:themeColor="accent1"/>
          <w:left w:val="single" w:sz="4" w:space="4" w:color="4F81BD" w:themeColor="accent1"/>
          <w:bottom w:val="single" w:sz="4" w:space="1" w:color="4F81BD" w:themeColor="accent1"/>
          <w:right w:val="single" w:sz="4" w:space="4" w:color="4F81BD" w:themeColor="accent1"/>
        </w:pBdr>
        <w:rPr>
          <w:szCs w:val="22"/>
        </w:rPr>
      </w:pPr>
      <w:r w:rsidRPr="00A963F5">
        <w:rPr>
          <w:szCs w:val="22"/>
        </w:rPr>
        <w:t>Zato sva SU in TU za francoščino izbrali podobne korake dela (ista publika; tj. 3., 4. letniki ter MM1, MM2 (3., 4. letnik mednarodne mature)</w:t>
      </w:r>
      <w:r w:rsidR="00023504" w:rsidRPr="00A963F5">
        <w:rPr>
          <w:szCs w:val="22"/>
        </w:rPr>
        <w:t xml:space="preserve"> še za obravnavo dveh podtem; in sicer o darovanju organov in o anoreksiji.</w:t>
      </w:r>
    </w:p>
    <w:p w:rsidR="005574EC" w:rsidRPr="00A963F5" w:rsidRDefault="005574EC" w:rsidP="00EC6AE8">
      <w:pPr>
        <w:pBdr>
          <w:top w:val="single" w:sz="4" w:space="1" w:color="4F81BD" w:themeColor="accent1"/>
          <w:left w:val="single" w:sz="4" w:space="4" w:color="4F81BD" w:themeColor="accent1"/>
          <w:bottom w:val="single" w:sz="4" w:space="1" w:color="4F81BD" w:themeColor="accent1"/>
          <w:right w:val="single" w:sz="4" w:space="4" w:color="4F81BD" w:themeColor="accent1"/>
        </w:pBdr>
        <w:rPr>
          <w:szCs w:val="22"/>
        </w:rPr>
      </w:pPr>
    </w:p>
    <w:p w:rsidR="00EC6AE8" w:rsidRPr="00A963F5" w:rsidRDefault="00EC6AE8" w:rsidP="00EC6AE8">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u w:val="single"/>
        </w:rPr>
      </w:pPr>
      <w:r w:rsidRPr="00A963F5">
        <w:rPr>
          <w:b/>
          <w:szCs w:val="22"/>
          <w:u w:val="single"/>
        </w:rPr>
        <w:t>Raziskovalne trditve učiteljic:</w:t>
      </w:r>
    </w:p>
    <w:p w:rsidR="00023504" w:rsidRPr="00A963F5" w:rsidRDefault="00023504" w:rsidP="00EC6AE8">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rPr>
      </w:pPr>
    </w:p>
    <w:p w:rsidR="001D05D1" w:rsidRPr="00A963F5" w:rsidRDefault="001D05D1" w:rsidP="00EC6AE8">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rPr>
      </w:pPr>
      <w:r w:rsidRPr="00A963F5">
        <w:rPr>
          <w:b/>
          <w:szCs w:val="22"/>
        </w:rPr>
        <w:t xml:space="preserve">b./- dijaki še nimajo izdelanega mnenja o darovanju organov </w:t>
      </w:r>
    </w:p>
    <w:p w:rsidR="00EC6AE8" w:rsidRPr="00A963F5" w:rsidRDefault="005F611D" w:rsidP="00EC6AE8">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rPr>
      </w:pPr>
      <w:r w:rsidRPr="00A963F5">
        <w:rPr>
          <w:b/>
          <w:szCs w:val="22"/>
        </w:rPr>
        <w:t>c</w:t>
      </w:r>
      <w:r w:rsidR="001D05D1" w:rsidRPr="00A963F5">
        <w:rPr>
          <w:b/>
          <w:szCs w:val="22"/>
        </w:rPr>
        <w:t>./- dijaki poznajo problematiko anoreksije, so z njo</w:t>
      </w:r>
      <w:r w:rsidR="00EC6AE8" w:rsidRPr="00A963F5">
        <w:rPr>
          <w:b/>
          <w:szCs w:val="22"/>
        </w:rPr>
        <w:t xml:space="preserve"> soočeni</w:t>
      </w:r>
    </w:p>
    <w:p w:rsidR="00EC6AE8" w:rsidRPr="00A963F5" w:rsidRDefault="00EC6AE8"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2"/>
        </w:rPr>
      </w:pPr>
    </w:p>
    <w:p w:rsidR="001D05D1" w:rsidRPr="004D62F1" w:rsidRDefault="001D05D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0"/>
          <w:szCs w:val="20"/>
        </w:rPr>
      </w:pPr>
    </w:p>
    <w:p w:rsidR="00E37D65" w:rsidRPr="004D62F1" w:rsidRDefault="00E37D65" w:rsidP="00E37D65">
      <w:pPr>
        <w:jc w:val="both"/>
        <w:rPr>
          <w:bCs/>
          <w:i/>
          <w:color w:val="4F81BD" w:themeColor="accent1"/>
          <w:sz w:val="20"/>
          <w:szCs w:val="20"/>
          <w:lang w:val="pl-PL"/>
        </w:rPr>
      </w:pPr>
    </w:p>
    <w:p w:rsidR="00E37D65" w:rsidRPr="004D62F1" w:rsidRDefault="00E37D65" w:rsidP="00E37D65">
      <w:pPr>
        <w:jc w:val="both"/>
        <w:rPr>
          <w:bCs/>
          <w:i/>
          <w:color w:val="4F81BD" w:themeColor="accent1"/>
          <w:sz w:val="20"/>
          <w:szCs w:val="20"/>
        </w:rPr>
      </w:pPr>
      <w:r w:rsidRPr="004D62F1">
        <w:rPr>
          <w:bCs/>
          <w:i/>
          <w:color w:val="4F81BD" w:themeColor="accent1"/>
          <w:sz w:val="20"/>
          <w:szCs w:val="20"/>
          <w:lang w:val="pl-PL"/>
        </w:rPr>
        <w:t>P</w:t>
      </w:r>
      <w:r w:rsidR="000C6279" w:rsidRPr="004D62F1">
        <w:rPr>
          <w:bCs/>
          <w:i/>
          <w:color w:val="4F81BD" w:themeColor="accent1"/>
          <w:sz w:val="20"/>
          <w:szCs w:val="20"/>
          <w:lang w:val="pl-PL"/>
        </w:rPr>
        <w:t xml:space="preserve">odrobno opišite </w:t>
      </w:r>
      <w:r w:rsidR="007C4517" w:rsidRPr="004D62F1">
        <w:rPr>
          <w:bCs/>
          <w:i/>
          <w:color w:val="4F81BD" w:themeColor="accent1"/>
          <w:sz w:val="20"/>
          <w:szCs w:val="20"/>
          <w:lang w:val="pl-PL"/>
        </w:rPr>
        <w:t xml:space="preserve">izbrani </w:t>
      </w:r>
      <w:r w:rsidR="000C6279" w:rsidRPr="004D62F1">
        <w:rPr>
          <w:bCs/>
          <w:i/>
          <w:color w:val="4F81BD" w:themeColor="accent1"/>
          <w:sz w:val="20"/>
          <w:szCs w:val="20"/>
          <w:lang w:val="pl-PL"/>
        </w:rPr>
        <w:t>primer odlične prakse</w:t>
      </w:r>
      <w:r w:rsidRPr="004D62F1">
        <w:rPr>
          <w:bCs/>
          <w:i/>
          <w:color w:val="4F81BD" w:themeColor="accent1"/>
          <w:sz w:val="20"/>
          <w:szCs w:val="20"/>
          <w:lang w:val="pl-PL"/>
        </w:rPr>
        <w:t>.</w:t>
      </w:r>
      <w:r w:rsidR="000C6279" w:rsidRPr="004D62F1">
        <w:rPr>
          <w:bCs/>
          <w:i/>
          <w:color w:val="4F81BD" w:themeColor="accent1"/>
          <w:sz w:val="20"/>
          <w:szCs w:val="20"/>
          <w:lang w:val="pl-PL"/>
        </w:rPr>
        <w:t xml:space="preserve"> Predstavite ga skozi</w:t>
      </w:r>
      <w:r w:rsidR="007C4517" w:rsidRPr="004D62F1">
        <w:rPr>
          <w:bCs/>
          <w:i/>
          <w:color w:val="4F81BD" w:themeColor="accent1"/>
          <w:sz w:val="20"/>
          <w:szCs w:val="20"/>
          <w:lang w:val="pl-PL"/>
        </w:rPr>
        <w:t xml:space="preserve"> „raziskovalne” </w:t>
      </w:r>
      <w:r w:rsidR="000C6279" w:rsidRPr="004D62F1">
        <w:rPr>
          <w:bCs/>
          <w:i/>
          <w:color w:val="4F81BD" w:themeColor="accent1"/>
          <w:sz w:val="20"/>
          <w:szCs w:val="20"/>
          <w:lang w:val="pl-PL"/>
        </w:rPr>
        <w:t xml:space="preserve"> trditve</w:t>
      </w:r>
      <w:r w:rsidR="007C4517" w:rsidRPr="004D62F1">
        <w:rPr>
          <w:bCs/>
          <w:i/>
          <w:color w:val="4F81BD" w:themeColor="accent1"/>
          <w:sz w:val="20"/>
          <w:szCs w:val="20"/>
          <w:lang w:val="pl-PL"/>
        </w:rPr>
        <w:t xml:space="preserve"> (domneve)</w:t>
      </w:r>
      <w:r w:rsidR="000C6279" w:rsidRPr="004D62F1">
        <w:rPr>
          <w:bCs/>
          <w:i/>
          <w:color w:val="4F81BD" w:themeColor="accent1"/>
          <w:sz w:val="20"/>
          <w:szCs w:val="20"/>
          <w:lang w:val="pl-PL"/>
        </w:rPr>
        <w:t>, ki jih boste v točki 2.4. podkrepili z dokazili.</w:t>
      </w:r>
      <w:r w:rsidRPr="004D62F1">
        <w:rPr>
          <w:bCs/>
          <w:i/>
          <w:color w:val="4F81BD" w:themeColor="accent1"/>
          <w:sz w:val="20"/>
          <w:szCs w:val="20"/>
          <w:lang w:val="pl-PL"/>
        </w:rPr>
        <w:t xml:space="preserve"> </w:t>
      </w:r>
    </w:p>
    <w:p w:rsidR="00E37D65" w:rsidRPr="004D62F1" w:rsidRDefault="00E37D65" w:rsidP="00E37D65">
      <w:pPr>
        <w:jc w:val="both"/>
        <w:rPr>
          <w:b/>
          <w:sz w:val="20"/>
          <w:szCs w:val="20"/>
        </w:rPr>
      </w:pPr>
    </w:p>
    <w:p w:rsidR="00E37D65" w:rsidRPr="004D62F1"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b/>
          <w:color w:val="4F81BD" w:themeColor="accent1"/>
          <w:sz w:val="20"/>
          <w:szCs w:val="20"/>
        </w:rPr>
      </w:pPr>
      <w:r w:rsidRPr="004D62F1">
        <w:rPr>
          <w:b/>
          <w:color w:val="4F81BD" w:themeColor="accent1"/>
          <w:sz w:val="20"/>
          <w:szCs w:val="20"/>
        </w:rPr>
        <w:t xml:space="preserve">2.4 </w:t>
      </w:r>
      <w:r w:rsidR="000C6279" w:rsidRPr="004D62F1">
        <w:rPr>
          <w:b/>
          <w:color w:val="4F81BD" w:themeColor="accent1"/>
          <w:sz w:val="20"/>
          <w:szCs w:val="20"/>
        </w:rPr>
        <w:t>Utemeljitve in dokazila</w:t>
      </w:r>
    </w:p>
    <w:p w:rsidR="00E37D65" w:rsidRPr="004D62F1" w:rsidRDefault="00E37D65" w:rsidP="00E37D65">
      <w:pPr>
        <w:jc w:val="both"/>
        <w:rPr>
          <w:b/>
          <w:sz w:val="20"/>
          <w:szCs w:val="20"/>
        </w:rPr>
      </w:pPr>
    </w:p>
    <w:tbl>
      <w:tblPr>
        <w:tblStyle w:val="Tabela-mrea"/>
        <w:tblW w:w="5000" w:type="pct"/>
        <w:tblLook w:val="04A0" w:firstRow="1" w:lastRow="0" w:firstColumn="1" w:lastColumn="0" w:noHBand="0" w:noVBand="1"/>
      </w:tblPr>
      <w:tblGrid>
        <w:gridCol w:w="9285"/>
      </w:tblGrid>
      <w:tr w:rsidR="00E37D65" w:rsidRPr="004D62F1"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Pr="00A963F5" w:rsidRDefault="005E1816" w:rsidP="00372589">
            <w:pPr>
              <w:rPr>
                <w:b/>
                <w:szCs w:val="22"/>
                <w:u w:val="single"/>
              </w:rPr>
            </w:pPr>
            <w:r w:rsidRPr="00A963F5">
              <w:rPr>
                <w:b/>
                <w:szCs w:val="22"/>
                <w:u w:val="single"/>
              </w:rPr>
              <w:t>EVTANAZIJA</w:t>
            </w:r>
          </w:p>
          <w:p w:rsidR="00225441" w:rsidRPr="00A963F5" w:rsidRDefault="00225441" w:rsidP="005E1816">
            <w:pPr>
              <w:rPr>
                <w:szCs w:val="22"/>
              </w:rPr>
            </w:pPr>
          </w:p>
          <w:p w:rsidR="005E1816" w:rsidRPr="00A963F5" w:rsidRDefault="005E1816" w:rsidP="005E1816">
            <w:pPr>
              <w:rPr>
                <w:b/>
                <w:szCs w:val="22"/>
              </w:rPr>
            </w:pPr>
            <w:r w:rsidRPr="00A963F5">
              <w:rPr>
                <w:szCs w:val="22"/>
              </w:rPr>
              <w:t>Individualno delo dijakov: razdelitev delovnega lista</w:t>
            </w:r>
            <w:r w:rsidRPr="00A963F5">
              <w:rPr>
                <w:b/>
                <w:szCs w:val="22"/>
              </w:rPr>
              <w:t xml:space="preserve"> </w:t>
            </w:r>
            <w:r w:rsidRPr="00A963F5">
              <w:rPr>
                <w:szCs w:val="22"/>
              </w:rPr>
              <w:t xml:space="preserve"> (</w:t>
            </w:r>
            <w:proofErr w:type="spellStart"/>
            <w:r w:rsidRPr="00A963F5">
              <w:rPr>
                <w:szCs w:val="22"/>
              </w:rPr>
              <w:t>santé</w:t>
            </w:r>
            <w:proofErr w:type="spellEnd"/>
            <w:r w:rsidRPr="00A963F5">
              <w:rPr>
                <w:szCs w:val="22"/>
              </w:rPr>
              <w:t xml:space="preserve"> – </w:t>
            </w:r>
            <w:proofErr w:type="spellStart"/>
            <w:r w:rsidRPr="00A963F5">
              <w:rPr>
                <w:szCs w:val="22"/>
              </w:rPr>
              <w:t>euthanasie</w:t>
            </w:r>
            <w:proofErr w:type="spellEnd"/>
            <w:r w:rsidRPr="00A963F5">
              <w:rPr>
                <w:szCs w:val="22"/>
              </w:rPr>
              <w:t xml:space="preserve"> </w:t>
            </w:r>
            <w:proofErr w:type="spellStart"/>
            <w:r w:rsidRPr="00A963F5">
              <w:rPr>
                <w:szCs w:val="22"/>
              </w:rPr>
              <w:t>annexe</w:t>
            </w:r>
            <w:proofErr w:type="spellEnd"/>
            <w:r w:rsidRPr="00A963F5">
              <w:rPr>
                <w:szCs w:val="22"/>
              </w:rPr>
              <w:t xml:space="preserve"> nr.1) : dijaki preberejo besede, izraze in odgovorijo na vprašanje št. 1.  </w:t>
            </w:r>
          </w:p>
          <w:p w:rsidR="005E1816" w:rsidRPr="00A963F5" w:rsidRDefault="005E1816" w:rsidP="005E1816">
            <w:pPr>
              <w:jc w:val="both"/>
              <w:rPr>
                <w:szCs w:val="22"/>
              </w:rPr>
            </w:pPr>
          </w:p>
          <w:p w:rsidR="005E1816" w:rsidRPr="00A963F5" w:rsidRDefault="005E1816" w:rsidP="005E1816">
            <w:pPr>
              <w:jc w:val="both"/>
              <w:rPr>
                <w:szCs w:val="22"/>
              </w:rPr>
            </w:pPr>
            <w:r w:rsidRPr="00A963F5">
              <w:rPr>
                <w:szCs w:val="22"/>
              </w:rPr>
              <w:t>Širjenje besedišča: dijaki berejo na glas besede, izraze in zabeležijo razlago TU (po potrebi še v materinščini razloži SU).</w:t>
            </w:r>
          </w:p>
          <w:p w:rsidR="005E1816" w:rsidRPr="00A963F5" w:rsidRDefault="005E1816" w:rsidP="005E1816">
            <w:pPr>
              <w:jc w:val="both"/>
              <w:rPr>
                <w:szCs w:val="22"/>
              </w:rPr>
            </w:pPr>
          </w:p>
          <w:p w:rsidR="005E1816" w:rsidRPr="00A963F5" w:rsidRDefault="005E1816" w:rsidP="005E1816">
            <w:pPr>
              <w:jc w:val="both"/>
              <w:rPr>
                <w:szCs w:val="22"/>
              </w:rPr>
            </w:pPr>
            <w:r w:rsidRPr="00A963F5">
              <w:rPr>
                <w:szCs w:val="22"/>
              </w:rPr>
              <w:t xml:space="preserve">Individualno delo dijakov, nato v parih: </w:t>
            </w:r>
            <w:r w:rsidR="008A2741" w:rsidRPr="00A963F5">
              <w:rPr>
                <w:szCs w:val="22"/>
              </w:rPr>
              <w:t xml:space="preserve"> odgovorijo na vprašanje št. 2 na delovnem listu in odgovor primerjajo s sosedom. Učitelja krožita med dijaki.</w:t>
            </w:r>
          </w:p>
          <w:p w:rsidR="008A2741" w:rsidRPr="00A963F5" w:rsidRDefault="008A2741" w:rsidP="005E1816">
            <w:pPr>
              <w:jc w:val="both"/>
              <w:rPr>
                <w:szCs w:val="22"/>
              </w:rPr>
            </w:pPr>
          </w:p>
          <w:p w:rsidR="008A2741" w:rsidRPr="00A963F5" w:rsidRDefault="008A2741" w:rsidP="005E1816">
            <w:pPr>
              <w:jc w:val="both"/>
              <w:rPr>
                <w:szCs w:val="22"/>
              </w:rPr>
            </w:pPr>
            <w:r w:rsidRPr="00A963F5">
              <w:rPr>
                <w:szCs w:val="22"/>
              </w:rPr>
              <w:t>Dijaki skupaj s TU pregledajo odgovore na listih (TU ima hkrati predvajano isto na interaktivni tabli, da lahko vsi lažje sledijo delu).</w:t>
            </w:r>
          </w:p>
          <w:p w:rsidR="005E1816" w:rsidRPr="00A963F5" w:rsidRDefault="005E1816" w:rsidP="005E1816">
            <w:pPr>
              <w:jc w:val="both"/>
              <w:rPr>
                <w:szCs w:val="22"/>
              </w:rPr>
            </w:pPr>
          </w:p>
          <w:p w:rsidR="008A2741" w:rsidRPr="00A963F5" w:rsidRDefault="008A2741" w:rsidP="005E1816">
            <w:pPr>
              <w:jc w:val="both"/>
              <w:rPr>
                <w:szCs w:val="22"/>
              </w:rPr>
            </w:pPr>
            <w:r w:rsidRPr="00A963F5">
              <w:rPr>
                <w:szCs w:val="22"/>
              </w:rPr>
              <w:t>Dijaki berejo na glas besedilo (</w:t>
            </w:r>
            <w:proofErr w:type="spellStart"/>
            <w:r w:rsidRPr="00A963F5">
              <w:rPr>
                <w:szCs w:val="22"/>
              </w:rPr>
              <w:t>santé</w:t>
            </w:r>
            <w:proofErr w:type="spellEnd"/>
            <w:r w:rsidRPr="00A963F5">
              <w:rPr>
                <w:szCs w:val="22"/>
              </w:rPr>
              <w:t xml:space="preserve"> – </w:t>
            </w:r>
            <w:proofErr w:type="spellStart"/>
            <w:r w:rsidRPr="00A963F5">
              <w:rPr>
                <w:szCs w:val="22"/>
              </w:rPr>
              <w:t>euthanasie</w:t>
            </w:r>
            <w:proofErr w:type="spellEnd"/>
            <w:r w:rsidRPr="00A963F5">
              <w:rPr>
                <w:szCs w:val="22"/>
              </w:rPr>
              <w:t xml:space="preserve"> </w:t>
            </w:r>
            <w:proofErr w:type="spellStart"/>
            <w:r w:rsidRPr="00A963F5">
              <w:rPr>
                <w:szCs w:val="22"/>
              </w:rPr>
              <w:t>texte</w:t>
            </w:r>
            <w:proofErr w:type="spellEnd"/>
            <w:r w:rsidRPr="00A963F5">
              <w:rPr>
                <w:szCs w:val="22"/>
              </w:rPr>
              <w:t xml:space="preserve"> </w:t>
            </w:r>
            <w:proofErr w:type="spellStart"/>
            <w:r w:rsidRPr="00A963F5">
              <w:rPr>
                <w:szCs w:val="22"/>
              </w:rPr>
              <w:t>annexe</w:t>
            </w:r>
            <w:proofErr w:type="spellEnd"/>
            <w:r w:rsidR="00D11EA1" w:rsidRPr="00A963F5">
              <w:rPr>
                <w:szCs w:val="22"/>
              </w:rPr>
              <w:t xml:space="preserve"> nr.2).</w:t>
            </w:r>
          </w:p>
          <w:p w:rsidR="008A2741" w:rsidRPr="00A963F5" w:rsidRDefault="008A2741" w:rsidP="005E1816">
            <w:pPr>
              <w:jc w:val="both"/>
              <w:rPr>
                <w:szCs w:val="22"/>
              </w:rPr>
            </w:pPr>
          </w:p>
          <w:p w:rsidR="008A2741" w:rsidRPr="00A963F5" w:rsidRDefault="008A2741" w:rsidP="005E1816">
            <w:pPr>
              <w:jc w:val="both"/>
              <w:rPr>
                <w:szCs w:val="22"/>
              </w:rPr>
            </w:pPr>
            <w:r w:rsidRPr="00A963F5">
              <w:rPr>
                <w:szCs w:val="22"/>
              </w:rPr>
              <w:t>Dijaki dajo naslov besedilu (razložijo izbiro svojega naslova, diskusija med dijaki in TU, SU)</w:t>
            </w:r>
            <w:r w:rsidR="00D11EA1" w:rsidRPr="00A963F5">
              <w:rPr>
                <w:szCs w:val="22"/>
              </w:rPr>
              <w:t>.</w:t>
            </w:r>
          </w:p>
          <w:p w:rsidR="005E1816" w:rsidRPr="00A963F5" w:rsidRDefault="005E1816" w:rsidP="005E1816">
            <w:pPr>
              <w:jc w:val="both"/>
              <w:rPr>
                <w:szCs w:val="22"/>
              </w:rPr>
            </w:pPr>
          </w:p>
          <w:p w:rsidR="005E1816" w:rsidRPr="00A963F5" w:rsidRDefault="005E1816" w:rsidP="005E1816">
            <w:pPr>
              <w:jc w:val="both"/>
              <w:rPr>
                <w:szCs w:val="22"/>
              </w:rPr>
            </w:pPr>
          </w:p>
          <w:p w:rsidR="008A2741" w:rsidRPr="00A963F5" w:rsidRDefault="008A2741" w:rsidP="008A2741">
            <w:pPr>
              <w:jc w:val="both"/>
              <w:rPr>
                <w:b/>
                <w:szCs w:val="22"/>
              </w:rPr>
            </w:pPr>
            <w:r w:rsidRPr="00A963F5">
              <w:rPr>
                <w:szCs w:val="22"/>
              </w:rPr>
              <w:t>Dijaki si ogledajo kratko reportažo (samo 1. del, ki govori v prid evtanaziji) (</w:t>
            </w:r>
            <w:r w:rsidRPr="00A963F5">
              <w:rPr>
                <w:b/>
                <w:szCs w:val="22"/>
              </w:rPr>
              <w:t>« </w:t>
            </w:r>
            <w:proofErr w:type="spellStart"/>
            <w:r w:rsidRPr="00A963F5">
              <w:rPr>
                <w:i/>
                <w:szCs w:val="22"/>
              </w:rPr>
              <w:t>L’Euthanasie</w:t>
            </w:r>
            <w:proofErr w:type="spellEnd"/>
            <w:r w:rsidRPr="00A963F5">
              <w:rPr>
                <w:i/>
                <w:szCs w:val="22"/>
              </w:rPr>
              <w:t xml:space="preserve"> en France : doit-on </w:t>
            </w:r>
            <w:proofErr w:type="spellStart"/>
            <w:r w:rsidRPr="00A963F5">
              <w:rPr>
                <w:i/>
                <w:szCs w:val="22"/>
              </w:rPr>
              <w:t>l’autorisé</w:t>
            </w:r>
            <w:proofErr w:type="spellEnd"/>
            <w:r w:rsidRPr="00A963F5">
              <w:rPr>
                <w:i/>
                <w:szCs w:val="22"/>
              </w:rPr>
              <w:t xml:space="preserve"> – </w:t>
            </w:r>
            <w:proofErr w:type="spellStart"/>
            <w:r w:rsidRPr="00A963F5">
              <w:rPr>
                <w:i/>
                <w:szCs w:val="22"/>
              </w:rPr>
              <w:t>partie</w:t>
            </w:r>
            <w:proofErr w:type="spellEnd"/>
            <w:r w:rsidRPr="00A963F5">
              <w:rPr>
                <w:i/>
                <w:szCs w:val="22"/>
              </w:rPr>
              <w:t xml:space="preserve"> 1? »</w:t>
            </w:r>
          </w:p>
          <w:p w:rsidR="008A2741" w:rsidRPr="00A963F5" w:rsidRDefault="009911AE" w:rsidP="008A2741">
            <w:pPr>
              <w:jc w:val="both"/>
              <w:rPr>
                <w:szCs w:val="22"/>
              </w:rPr>
            </w:pPr>
            <w:hyperlink r:id="rId8" w:history="1">
              <w:r w:rsidR="008A2741" w:rsidRPr="00A963F5">
                <w:rPr>
                  <w:rStyle w:val="Hiperpovezava"/>
                  <w:szCs w:val="22"/>
                </w:rPr>
                <w:t>https://www.youtube.com/watch? v=MMM3eSol-XU</w:t>
              </w:r>
            </w:hyperlink>
            <w:r w:rsidR="008A2741" w:rsidRPr="00A963F5">
              <w:rPr>
                <w:szCs w:val="22"/>
              </w:rPr>
              <w:t xml:space="preserve"> </w:t>
            </w:r>
          </w:p>
          <w:p w:rsidR="008A2741" w:rsidRPr="00A963F5" w:rsidRDefault="008A2741" w:rsidP="008A2741">
            <w:pPr>
              <w:jc w:val="both"/>
              <w:rPr>
                <w:szCs w:val="22"/>
              </w:rPr>
            </w:pPr>
          </w:p>
          <w:p w:rsidR="008A2741" w:rsidRPr="00A963F5" w:rsidRDefault="008A2741" w:rsidP="008A2741">
            <w:pPr>
              <w:jc w:val="both"/>
              <w:rPr>
                <w:szCs w:val="22"/>
              </w:rPr>
            </w:pPr>
            <w:r w:rsidRPr="00A963F5">
              <w:rPr>
                <w:szCs w:val="22"/>
              </w:rPr>
              <w:t>SU razdeli vprašanja dijakom</w:t>
            </w:r>
            <w:r w:rsidR="00D11EA1" w:rsidRPr="00A963F5">
              <w:rPr>
                <w:szCs w:val="22"/>
              </w:rPr>
              <w:t xml:space="preserve"> (</w:t>
            </w:r>
            <w:proofErr w:type="spellStart"/>
            <w:r w:rsidR="00D11EA1" w:rsidRPr="00A963F5">
              <w:rPr>
                <w:szCs w:val="22"/>
              </w:rPr>
              <w:t>santé</w:t>
            </w:r>
            <w:proofErr w:type="spellEnd"/>
            <w:r w:rsidR="00D11EA1" w:rsidRPr="00A963F5">
              <w:rPr>
                <w:szCs w:val="22"/>
              </w:rPr>
              <w:t xml:space="preserve"> – </w:t>
            </w:r>
            <w:proofErr w:type="spellStart"/>
            <w:r w:rsidR="00D11EA1" w:rsidRPr="00A963F5">
              <w:rPr>
                <w:szCs w:val="22"/>
              </w:rPr>
              <w:t>euthanasie</w:t>
            </w:r>
            <w:proofErr w:type="spellEnd"/>
            <w:r w:rsidR="00D11EA1" w:rsidRPr="00A963F5">
              <w:rPr>
                <w:szCs w:val="22"/>
              </w:rPr>
              <w:t xml:space="preserve"> </w:t>
            </w:r>
            <w:proofErr w:type="spellStart"/>
            <w:r w:rsidR="00D11EA1" w:rsidRPr="00A963F5">
              <w:rPr>
                <w:szCs w:val="22"/>
              </w:rPr>
              <w:t>annexe</w:t>
            </w:r>
            <w:proofErr w:type="spellEnd"/>
            <w:r w:rsidR="00D11EA1" w:rsidRPr="00A963F5">
              <w:rPr>
                <w:szCs w:val="22"/>
              </w:rPr>
              <w:t xml:space="preserve"> nr.3)</w:t>
            </w:r>
            <w:r w:rsidRPr="00A963F5">
              <w:rPr>
                <w:szCs w:val="22"/>
              </w:rPr>
              <w:t>, ki jih preberejo, nato si še enkrat ogledajo reportažo (1. del) in odgovorijo na vprašanja (ki se nanašajo na videno)</w:t>
            </w:r>
            <w:r w:rsidR="00D11EA1" w:rsidRPr="00A963F5">
              <w:rPr>
                <w:szCs w:val="22"/>
              </w:rPr>
              <w:t>.</w:t>
            </w:r>
          </w:p>
          <w:p w:rsidR="008A2741" w:rsidRPr="00A963F5" w:rsidRDefault="008A2741" w:rsidP="008A2741">
            <w:pPr>
              <w:jc w:val="both"/>
              <w:rPr>
                <w:i/>
                <w:szCs w:val="22"/>
              </w:rPr>
            </w:pPr>
          </w:p>
          <w:p w:rsidR="00D11EA1" w:rsidRPr="00A963F5" w:rsidRDefault="00D11EA1" w:rsidP="008A2741">
            <w:pPr>
              <w:jc w:val="both"/>
              <w:rPr>
                <w:szCs w:val="22"/>
              </w:rPr>
            </w:pPr>
            <w:r w:rsidRPr="00A963F5">
              <w:rPr>
                <w:szCs w:val="22"/>
              </w:rPr>
              <w:t>Dijaki skupaj s TU in SU pregledajo odgovore.</w:t>
            </w:r>
          </w:p>
          <w:p w:rsidR="008A2741" w:rsidRPr="00A963F5" w:rsidRDefault="008A2741" w:rsidP="008A2741">
            <w:pPr>
              <w:jc w:val="both"/>
              <w:rPr>
                <w:szCs w:val="22"/>
              </w:rPr>
            </w:pPr>
          </w:p>
          <w:p w:rsidR="008A2741" w:rsidRPr="00A963F5" w:rsidRDefault="00D11EA1" w:rsidP="008A2741">
            <w:pPr>
              <w:jc w:val="both"/>
              <w:rPr>
                <w:szCs w:val="22"/>
              </w:rPr>
            </w:pPr>
            <w:r w:rsidRPr="00A963F5">
              <w:rPr>
                <w:szCs w:val="22"/>
              </w:rPr>
              <w:lastRenderedPageBreak/>
              <w:t>SU razdeli dijake v skupine po 3 oz. 4 in vsaki skupini razdeli eno vprašanje (</w:t>
            </w:r>
            <w:proofErr w:type="spellStart"/>
            <w:r w:rsidRPr="00A963F5">
              <w:rPr>
                <w:szCs w:val="22"/>
              </w:rPr>
              <w:t>santé</w:t>
            </w:r>
            <w:proofErr w:type="spellEnd"/>
            <w:r w:rsidRPr="00A963F5">
              <w:rPr>
                <w:szCs w:val="22"/>
              </w:rPr>
              <w:t xml:space="preserve"> – </w:t>
            </w:r>
            <w:proofErr w:type="spellStart"/>
            <w:r w:rsidRPr="00A963F5">
              <w:rPr>
                <w:szCs w:val="22"/>
              </w:rPr>
              <w:t>euthanasie</w:t>
            </w:r>
            <w:proofErr w:type="spellEnd"/>
            <w:r w:rsidRPr="00A963F5">
              <w:rPr>
                <w:szCs w:val="22"/>
              </w:rPr>
              <w:t xml:space="preserve"> </w:t>
            </w:r>
            <w:proofErr w:type="spellStart"/>
            <w:r w:rsidRPr="00A963F5">
              <w:rPr>
                <w:szCs w:val="22"/>
              </w:rPr>
              <w:t>annexe</w:t>
            </w:r>
            <w:proofErr w:type="spellEnd"/>
            <w:r w:rsidRPr="00A963F5">
              <w:rPr>
                <w:szCs w:val="22"/>
              </w:rPr>
              <w:t xml:space="preserve"> nr.4). Dijaki se v skupini posvetujejo, s slovarjem si pomagajo (po potrebi, če iščejo kakšen izraz, besedo), SU in TU krožita med skupinami in pomagata. </w:t>
            </w:r>
          </w:p>
          <w:p w:rsidR="008A2741" w:rsidRPr="00A963F5" w:rsidRDefault="008A2741" w:rsidP="008A2741">
            <w:pPr>
              <w:jc w:val="both"/>
              <w:rPr>
                <w:szCs w:val="22"/>
              </w:rPr>
            </w:pPr>
          </w:p>
          <w:p w:rsidR="00D11EA1" w:rsidRPr="00A963F5" w:rsidRDefault="00D11EA1" w:rsidP="008A2741">
            <w:pPr>
              <w:jc w:val="both"/>
              <w:rPr>
                <w:szCs w:val="22"/>
              </w:rPr>
            </w:pPr>
            <w:r w:rsidRPr="00A963F5">
              <w:rPr>
                <w:szCs w:val="22"/>
              </w:rPr>
              <w:t>Poročanje po skupinah, TU zapisuje argumente, odgovore in dijakov slovnično ne popravlja (ti popravki napak sledijo ob koncu, ko so poročale že vse skupine).</w:t>
            </w:r>
          </w:p>
          <w:p w:rsidR="005E1816" w:rsidRPr="00A963F5" w:rsidRDefault="005E1816" w:rsidP="00372589">
            <w:pPr>
              <w:rPr>
                <w:szCs w:val="22"/>
              </w:rPr>
            </w:pPr>
          </w:p>
          <w:p w:rsidR="00D11EA1" w:rsidRPr="00A963F5" w:rsidRDefault="00D11EA1" w:rsidP="00372589">
            <w:pPr>
              <w:rPr>
                <w:b/>
                <w:szCs w:val="22"/>
              </w:rPr>
            </w:pPr>
          </w:p>
          <w:p w:rsidR="005E1816" w:rsidRPr="00A963F5" w:rsidRDefault="005E1816" w:rsidP="00372589">
            <w:pPr>
              <w:rPr>
                <w:b/>
                <w:szCs w:val="22"/>
                <w:u w:val="single"/>
              </w:rPr>
            </w:pPr>
            <w:r w:rsidRPr="00A963F5">
              <w:rPr>
                <w:b/>
                <w:szCs w:val="22"/>
                <w:u w:val="single"/>
              </w:rPr>
              <w:t>DAROVANJE ORGANOV</w:t>
            </w:r>
          </w:p>
          <w:p w:rsidR="00D11EA1" w:rsidRPr="00A963F5" w:rsidRDefault="00D11EA1" w:rsidP="00372589">
            <w:pPr>
              <w:rPr>
                <w:b/>
                <w:szCs w:val="22"/>
                <w:u w:val="single"/>
              </w:rPr>
            </w:pPr>
          </w:p>
          <w:p w:rsidR="00D11EA1" w:rsidRPr="00A963F5" w:rsidRDefault="00D11EA1" w:rsidP="00D11EA1">
            <w:pPr>
              <w:jc w:val="both"/>
              <w:rPr>
                <w:szCs w:val="22"/>
              </w:rPr>
            </w:pPr>
            <w:r w:rsidRPr="00A963F5">
              <w:rPr>
                <w:szCs w:val="22"/>
              </w:rPr>
              <w:t>Individualno delo dijakov: razdelitev delovnega lista</w:t>
            </w:r>
            <w:r w:rsidRPr="00A963F5">
              <w:rPr>
                <w:b/>
                <w:szCs w:val="22"/>
              </w:rPr>
              <w:t xml:space="preserve"> </w:t>
            </w:r>
            <w:r w:rsidRPr="00A963F5">
              <w:rPr>
                <w:szCs w:val="22"/>
              </w:rPr>
              <w:t xml:space="preserve"> (</w:t>
            </w:r>
            <w:proofErr w:type="spellStart"/>
            <w:r w:rsidRPr="00A963F5">
              <w:rPr>
                <w:szCs w:val="22"/>
              </w:rPr>
              <w:t>santé</w:t>
            </w:r>
            <w:proofErr w:type="spellEnd"/>
            <w:r w:rsidRPr="00A963F5">
              <w:rPr>
                <w:szCs w:val="22"/>
              </w:rPr>
              <w:t xml:space="preserve"> – don </w:t>
            </w:r>
            <w:proofErr w:type="spellStart"/>
            <w:r w:rsidRPr="00A963F5">
              <w:rPr>
                <w:szCs w:val="22"/>
              </w:rPr>
              <w:t>d'organes</w:t>
            </w:r>
            <w:r w:rsidR="00710143" w:rsidRPr="00A963F5">
              <w:rPr>
                <w:szCs w:val="22"/>
              </w:rPr>
              <w:t>-annexe</w:t>
            </w:r>
            <w:proofErr w:type="spellEnd"/>
            <w:r w:rsidR="00710143" w:rsidRPr="00A963F5">
              <w:rPr>
                <w:szCs w:val="22"/>
              </w:rPr>
              <w:t xml:space="preserve"> nr.1). Dijaki odgovarjajo na vprašanja.</w:t>
            </w:r>
          </w:p>
          <w:p w:rsidR="00D11EA1" w:rsidRPr="00A963F5" w:rsidRDefault="00D11EA1" w:rsidP="00D11EA1">
            <w:pPr>
              <w:jc w:val="both"/>
              <w:rPr>
                <w:szCs w:val="22"/>
              </w:rPr>
            </w:pPr>
          </w:p>
          <w:p w:rsidR="00710143" w:rsidRPr="00A963F5" w:rsidRDefault="00710143" w:rsidP="00710143">
            <w:pPr>
              <w:jc w:val="both"/>
              <w:rPr>
                <w:szCs w:val="22"/>
              </w:rPr>
            </w:pPr>
            <w:r w:rsidRPr="00A963F5">
              <w:rPr>
                <w:szCs w:val="22"/>
              </w:rPr>
              <w:t>Dijaki skupaj s TU pregledajo odgovore na listih (TU ima hkrati predvajano isto na interaktivni tabli, da lahko vsi lažje sledijo delu).</w:t>
            </w:r>
          </w:p>
          <w:p w:rsidR="00D11EA1" w:rsidRPr="00A963F5" w:rsidRDefault="00710143" w:rsidP="00D11EA1">
            <w:pPr>
              <w:jc w:val="both"/>
              <w:rPr>
                <w:szCs w:val="22"/>
              </w:rPr>
            </w:pPr>
            <w:r w:rsidRPr="00A963F5">
              <w:rPr>
                <w:szCs w:val="22"/>
              </w:rPr>
              <w:t>(rešitve:</w:t>
            </w:r>
            <w:r w:rsidR="00D11EA1" w:rsidRPr="00A963F5">
              <w:rPr>
                <w:szCs w:val="22"/>
              </w:rPr>
              <w:t>1-C, 2-D, 3-B, 4-E, 5-F,6-A</w:t>
            </w:r>
            <w:r w:rsidRPr="00A963F5">
              <w:rPr>
                <w:szCs w:val="22"/>
              </w:rPr>
              <w:t>)</w:t>
            </w:r>
          </w:p>
          <w:p w:rsidR="00D11EA1" w:rsidRPr="00A963F5" w:rsidRDefault="00D11EA1" w:rsidP="00D11EA1">
            <w:pPr>
              <w:jc w:val="both"/>
              <w:rPr>
                <w:szCs w:val="22"/>
              </w:rPr>
            </w:pPr>
          </w:p>
          <w:p w:rsidR="00D11EA1" w:rsidRPr="00A963F5" w:rsidRDefault="00710143" w:rsidP="00D11EA1">
            <w:pPr>
              <w:jc w:val="both"/>
              <w:rPr>
                <w:szCs w:val="22"/>
              </w:rPr>
            </w:pPr>
            <w:r w:rsidRPr="00A963F5">
              <w:rPr>
                <w:szCs w:val="22"/>
              </w:rPr>
              <w:t>Dijaki berejo na glas besedilo z naslovom »L</w:t>
            </w:r>
            <w:r w:rsidR="00D11EA1" w:rsidRPr="00A963F5">
              <w:rPr>
                <w:szCs w:val="22"/>
              </w:rPr>
              <w:t xml:space="preserve">e </w:t>
            </w:r>
            <w:proofErr w:type="spellStart"/>
            <w:r w:rsidR="00D11EA1" w:rsidRPr="00A963F5">
              <w:rPr>
                <w:szCs w:val="22"/>
              </w:rPr>
              <w:t>saviez</w:t>
            </w:r>
            <w:proofErr w:type="spellEnd"/>
            <w:r w:rsidR="00D11EA1" w:rsidRPr="00A963F5">
              <w:rPr>
                <w:szCs w:val="22"/>
              </w:rPr>
              <w:t xml:space="preserve">-vous ? » </w:t>
            </w:r>
            <w:proofErr w:type="spellStart"/>
            <w:r w:rsidR="00D11EA1" w:rsidRPr="00A963F5">
              <w:rPr>
                <w:szCs w:val="22"/>
              </w:rPr>
              <w:t>Qu’en</w:t>
            </w:r>
            <w:proofErr w:type="spellEnd"/>
            <w:r w:rsidR="00D11EA1" w:rsidRPr="00A963F5">
              <w:rPr>
                <w:szCs w:val="22"/>
              </w:rPr>
              <w:t xml:space="preserve"> </w:t>
            </w:r>
            <w:proofErr w:type="spellStart"/>
            <w:r w:rsidR="00D11EA1" w:rsidRPr="00A963F5">
              <w:rPr>
                <w:szCs w:val="22"/>
              </w:rPr>
              <w:t>est</w:t>
            </w:r>
            <w:proofErr w:type="spellEnd"/>
            <w:r w:rsidR="00D11EA1" w:rsidRPr="00A963F5">
              <w:rPr>
                <w:szCs w:val="22"/>
              </w:rPr>
              <w:t xml:space="preserve">-il </w:t>
            </w:r>
            <w:proofErr w:type="spellStart"/>
            <w:r w:rsidR="00D11EA1" w:rsidRPr="00A963F5">
              <w:rPr>
                <w:szCs w:val="22"/>
              </w:rPr>
              <w:t>dans</w:t>
            </w:r>
            <w:proofErr w:type="spellEnd"/>
            <w:r w:rsidR="00D11EA1" w:rsidRPr="00A963F5">
              <w:rPr>
                <w:szCs w:val="22"/>
              </w:rPr>
              <w:t xml:space="preserve"> </w:t>
            </w:r>
            <w:proofErr w:type="spellStart"/>
            <w:r w:rsidR="00D11EA1" w:rsidRPr="00A963F5">
              <w:rPr>
                <w:szCs w:val="22"/>
              </w:rPr>
              <w:t>votre</w:t>
            </w:r>
            <w:proofErr w:type="spellEnd"/>
            <w:r w:rsidR="00D11EA1" w:rsidRPr="00A963F5">
              <w:rPr>
                <w:szCs w:val="22"/>
              </w:rPr>
              <w:t xml:space="preserve"> </w:t>
            </w:r>
            <w:proofErr w:type="spellStart"/>
            <w:r w:rsidR="00D11EA1" w:rsidRPr="00A963F5">
              <w:rPr>
                <w:szCs w:val="22"/>
              </w:rPr>
              <w:t>pays</w:t>
            </w:r>
            <w:proofErr w:type="spellEnd"/>
            <w:r w:rsidR="00D11EA1" w:rsidRPr="00A963F5">
              <w:rPr>
                <w:szCs w:val="22"/>
              </w:rPr>
              <w:t> ?</w:t>
            </w:r>
            <w:r w:rsidRPr="00A963F5">
              <w:rPr>
                <w:szCs w:val="22"/>
              </w:rPr>
              <w:t>«</w:t>
            </w:r>
          </w:p>
          <w:p w:rsidR="00710143" w:rsidRPr="00A963F5" w:rsidRDefault="00710143" w:rsidP="00D11EA1">
            <w:pPr>
              <w:jc w:val="both"/>
              <w:rPr>
                <w:szCs w:val="22"/>
              </w:rPr>
            </w:pPr>
            <w:r w:rsidRPr="00A963F5">
              <w:rPr>
                <w:szCs w:val="22"/>
              </w:rPr>
              <w:t>(še vedno isti delovni list (</w:t>
            </w:r>
            <w:proofErr w:type="spellStart"/>
            <w:r w:rsidRPr="00A963F5">
              <w:rPr>
                <w:szCs w:val="22"/>
              </w:rPr>
              <w:t>santé</w:t>
            </w:r>
            <w:proofErr w:type="spellEnd"/>
            <w:r w:rsidRPr="00A963F5">
              <w:rPr>
                <w:szCs w:val="22"/>
              </w:rPr>
              <w:t xml:space="preserve"> – don </w:t>
            </w:r>
            <w:proofErr w:type="spellStart"/>
            <w:r w:rsidRPr="00A963F5">
              <w:rPr>
                <w:szCs w:val="22"/>
              </w:rPr>
              <w:t>d'organes-annexe</w:t>
            </w:r>
            <w:proofErr w:type="spellEnd"/>
            <w:r w:rsidRPr="00A963F5">
              <w:rPr>
                <w:szCs w:val="22"/>
              </w:rPr>
              <w:t xml:space="preserve"> nr.1)).</w:t>
            </w:r>
          </w:p>
          <w:p w:rsidR="00710143" w:rsidRPr="00A963F5" w:rsidRDefault="00710143" w:rsidP="00D11EA1">
            <w:pPr>
              <w:jc w:val="both"/>
              <w:rPr>
                <w:szCs w:val="22"/>
              </w:rPr>
            </w:pPr>
          </w:p>
          <w:p w:rsidR="00710143" w:rsidRPr="00A963F5" w:rsidRDefault="00710143" w:rsidP="00D11EA1">
            <w:pPr>
              <w:jc w:val="both"/>
              <w:rPr>
                <w:szCs w:val="22"/>
              </w:rPr>
            </w:pPr>
            <w:r w:rsidRPr="00A963F5">
              <w:rPr>
                <w:szCs w:val="22"/>
              </w:rPr>
              <w:t>SU razdeli novo besedilo o darovanju organov (</w:t>
            </w:r>
            <w:proofErr w:type="spellStart"/>
            <w:r w:rsidRPr="00A963F5">
              <w:rPr>
                <w:szCs w:val="22"/>
              </w:rPr>
              <w:t>santé</w:t>
            </w:r>
            <w:proofErr w:type="spellEnd"/>
            <w:r w:rsidRPr="00A963F5">
              <w:rPr>
                <w:szCs w:val="22"/>
              </w:rPr>
              <w:t xml:space="preserve"> – don </w:t>
            </w:r>
            <w:proofErr w:type="spellStart"/>
            <w:r w:rsidRPr="00A963F5">
              <w:rPr>
                <w:szCs w:val="22"/>
              </w:rPr>
              <w:t>d'organes-texte</w:t>
            </w:r>
            <w:proofErr w:type="spellEnd"/>
            <w:r w:rsidRPr="00A963F5">
              <w:rPr>
                <w:szCs w:val="22"/>
              </w:rPr>
              <w:t xml:space="preserve"> </w:t>
            </w:r>
            <w:proofErr w:type="spellStart"/>
            <w:r w:rsidRPr="00A963F5">
              <w:rPr>
                <w:szCs w:val="22"/>
              </w:rPr>
              <w:t>annexe</w:t>
            </w:r>
            <w:proofErr w:type="spellEnd"/>
            <w:r w:rsidRPr="00A963F5">
              <w:rPr>
                <w:szCs w:val="22"/>
              </w:rPr>
              <w:t xml:space="preserve"> nr.2). Dijaki berejo na glas brošuro o darovanju organov, da razširijo besedišče o obravnavani temi. TU in po potrebi SU razložita novo besedišče, izraze, pomagata pri razumevanju besedila.</w:t>
            </w:r>
          </w:p>
          <w:p w:rsidR="00D11EA1" w:rsidRPr="00A963F5" w:rsidRDefault="00D11EA1" w:rsidP="00D11EA1">
            <w:pPr>
              <w:jc w:val="both"/>
              <w:rPr>
                <w:szCs w:val="22"/>
              </w:rPr>
            </w:pPr>
          </w:p>
          <w:p w:rsidR="00710143" w:rsidRPr="00A963F5" w:rsidRDefault="00710143" w:rsidP="00710143">
            <w:pPr>
              <w:jc w:val="both"/>
              <w:rPr>
                <w:szCs w:val="22"/>
              </w:rPr>
            </w:pPr>
            <w:r w:rsidRPr="00A963F5">
              <w:rPr>
                <w:szCs w:val="22"/>
              </w:rPr>
              <w:t>Dijaki odgovarjajo na vprašanja o prebranem (skupaj s TU in SU pregledajo odgovore).</w:t>
            </w:r>
          </w:p>
          <w:p w:rsidR="00D11EA1" w:rsidRPr="00A963F5" w:rsidRDefault="00D11EA1" w:rsidP="00D11EA1">
            <w:pPr>
              <w:jc w:val="both"/>
              <w:rPr>
                <w:szCs w:val="22"/>
              </w:rPr>
            </w:pPr>
          </w:p>
          <w:p w:rsidR="001C48F6" w:rsidRPr="00A963F5" w:rsidRDefault="001C48F6" w:rsidP="001C48F6">
            <w:pPr>
              <w:jc w:val="both"/>
              <w:rPr>
                <w:szCs w:val="22"/>
              </w:rPr>
            </w:pPr>
            <w:r w:rsidRPr="00A963F5">
              <w:rPr>
                <w:szCs w:val="22"/>
              </w:rPr>
              <w:t xml:space="preserve">SU razdeli dijake v skupine po 3 oz. 4 in vsaki skupini razdeli eno vprašanje o obravnavani temi. Dijaki se v skupini posvetujejo, s slovarjem si pomagajo (po potrebi, če iščejo kakšen izraz, besedo), SU in TU krožita med skupinami in pomagata. </w:t>
            </w:r>
          </w:p>
          <w:p w:rsidR="001C48F6" w:rsidRPr="00A963F5" w:rsidRDefault="001C48F6" w:rsidP="001C48F6">
            <w:pPr>
              <w:jc w:val="both"/>
              <w:rPr>
                <w:szCs w:val="22"/>
              </w:rPr>
            </w:pPr>
          </w:p>
          <w:p w:rsidR="001C48F6" w:rsidRPr="00A963F5" w:rsidRDefault="001C48F6" w:rsidP="001C48F6">
            <w:pPr>
              <w:jc w:val="both"/>
              <w:rPr>
                <w:szCs w:val="22"/>
              </w:rPr>
            </w:pPr>
            <w:r w:rsidRPr="00A963F5">
              <w:rPr>
                <w:szCs w:val="22"/>
              </w:rPr>
              <w:t>Poročanje po skupinah, TU zapisuje argumente, odgovore in dijakov slovnično ne popravlja (ti popravki napak sledijo ob koncu, ko so poročale že vse skupine).</w:t>
            </w:r>
          </w:p>
          <w:p w:rsidR="005E1816" w:rsidRPr="00A963F5" w:rsidRDefault="005E1816" w:rsidP="00372589">
            <w:pPr>
              <w:rPr>
                <w:b/>
                <w:szCs w:val="22"/>
              </w:rPr>
            </w:pPr>
          </w:p>
          <w:p w:rsidR="001C48F6" w:rsidRPr="00A963F5" w:rsidRDefault="001C48F6" w:rsidP="00372589">
            <w:pPr>
              <w:rPr>
                <w:b/>
                <w:szCs w:val="22"/>
                <w:u w:val="single"/>
              </w:rPr>
            </w:pPr>
          </w:p>
          <w:p w:rsidR="005E1816" w:rsidRPr="00A963F5" w:rsidRDefault="005E1816" w:rsidP="00372589">
            <w:pPr>
              <w:rPr>
                <w:b/>
                <w:szCs w:val="22"/>
                <w:u w:val="single"/>
              </w:rPr>
            </w:pPr>
            <w:r w:rsidRPr="00A963F5">
              <w:rPr>
                <w:b/>
                <w:szCs w:val="22"/>
                <w:u w:val="single"/>
              </w:rPr>
              <w:t>ANOREKSIJA</w:t>
            </w:r>
          </w:p>
          <w:p w:rsidR="005E1816" w:rsidRPr="00A963F5" w:rsidRDefault="005E1816" w:rsidP="00372589">
            <w:pPr>
              <w:rPr>
                <w:b/>
                <w:szCs w:val="22"/>
                <w:u w:val="single"/>
              </w:rPr>
            </w:pPr>
          </w:p>
          <w:p w:rsidR="001C48F6" w:rsidRPr="00A963F5" w:rsidRDefault="001C48F6" w:rsidP="001C48F6">
            <w:pPr>
              <w:jc w:val="both"/>
              <w:rPr>
                <w:szCs w:val="22"/>
              </w:rPr>
            </w:pPr>
            <w:r w:rsidRPr="00A963F5">
              <w:rPr>
                <w:szCs w:val="22"/>
              </w:rPr>
              <w:t>Individualno delo dijakov: razdelitev delovnega lista</w:t>
            </w:r>
            <w:r w:rsidRPr="00A963F5">
              <w:rPr>
                <w:b/>
                <w:szCs w:val="22"/>
              </w:rPr>
              <w:t xml:space="preserve"> </w:t>
            </w:r>
            <w:r w:rsidRPr="00A963F5">
              <w:rPr>
                <w:szCs w:val="22"/>
              </w:rPr>
              <w:t xml:space="preserve"> (</w:t>
            </w:r>
            <w:proofErr w:type="spellStart"/>
            <w:r w:rsidRPr="00A963F5">
              <w:rPr>
                <w:szCs w:val="22"/>
              </w:rPr>
              <w:t>santé</w:t>
            </w:r>
            <w:proofErr w:type="spellEnd"/>
            <w:r w:rsidRPr="00A963F5">
              <w:rPr>
                <w:szCs w:val="22"/>
              </w:rPr>
              <w:t xml:space="preserve"> – </w:t>
            </w:r>
            <w:proofErr w:type="spellStart"/>
            <w:r w:rsidRPr="00A963F5">
              <w:rPr>
                <w:szCs w:val="22"/>
              </w:rPr>
              <w:t>anorexie-annexe</w:t>
            </w:r>
            <w:proofErr w:type="spellEnd"/>
            <w:r w:rsidRPr="00A963F5">
              <w:rPr>
                <w:szCs w:val="22"/>
              </w:rPr>
              <w:t xml:space="preserve"> nr.1). Dijaki ustno odgovarjajo na vprašanja. Nato v parih:  svoje odgovore primerjajo s sosedom. Učitelja krožita med dijaki.</w:t>
            </w:r>
          </w:p>
          <w:p w:rsidR="001C48F6" w:rsidRPr="00A963F5" w:rsidRDefault="001C48F6" w:rsidP="001C48F6">
            <w:pPr>
              <w:jc w:val="both"/>
              <w:rPr>
                <w:szCs w:val="22"/>
              </w:rPr>
            </w:pPr>
          </w:p>
          <w:p w:rsidR="001C48F6" w:rsidRPr="00A963F5" w:rsidRDefault="001C48F6" w:rsidP="001C48F6">
            <w:pPr>
              <w:jc w:val="both"/>
              <w:rPr>
                <w:szCs w:val="22"/>
              </w:rPr>
            </w:pPr>
            <w:r w:rsidRPr="00A963F5">
              <w:rPr>
                <w:szCs w:val="22"/>
              </w:rPr>
              <w:t>Dijaki skupaj s TU pregledajo odgovore na listih (TU ima hkrati predvajano isto na interaktivni tabli, da lahko vsi lažje sledijo delu).</w:t>
            </w:r>
          </w:p>
          <w:p w:rsidR="001C48F6" w:rsidRPr="00A963F5" w:rsidRDefault="001C48F6" w:rsidP="00372589">
            <w:pPr>
              <w:rPr>
                <w:b/>
                <w:szCs w:val="22"/>
                <w:u w:val="single"/>
              </w:rPr>
            </w:pPr>
          </w:p>
          <w:p w:rsidR="001C48F6" w:rsidRPr="00A963F5" w:rsidRDefault="001C48F6" w:rsidP="001C48F6">
            <w:pPr>
              <w:jc w:val="both"/>
              <w:rPr>
                <w:szCs w:val="22"/>
              </w:rPr>
            </w:pPr>
            <w:r w:rsidRPr="00A963F5">
              <w:rPr>
                <w:szCs w:val="22"/>
              </w:rPr>
              <w:t xml:space="preserve">TU predstavi dijakom pisateljico </w:t>
            </w:r>
            <w:proofErr w:type="spellStart"/>
            <w:r w:rsidRPr="00A963F5">
              <w:rPr>
                <w:szCs w:val="22"/>
              </w:rPr>
              <w:t>Amélie</w:t>
            </w:r>
            <w:proofErr w:type="spellEnd"/>
            <w:r w:rsidRPr="00A963F5">
              <w:rPr>
                <w:szCs w:val="22"/>
              </w:rPr>
              <w:t xml:space="preserve"> </w:t>
            </w:r>
            <w:proofErr w:type="spellStart"/>
            <w:r w:rsidRPr="00A963F5">
              <w:rPr>
                <w:szCs w:val="22"/>
              </w:rPr>
              <w:t>Nothomb</w:t>
            </w:r>
            <w:proofErr w:type="spellEnd"/>
          </w:p>
          <w:p w:rsidR="001C48F6" w:rsidRPr="00A963F5" w:rsidRDefault="001C48F6" w:rsidP="001C48F6">
            <w:pPr>
              <w:jc w:val="both"/>
              <w:rPr>
                <w:szCs w:val="22"/>
              </w:rPr>
            </w:pPr>
          </w:p>
          <w:p w:rsidR="001C48F6" w:rsidRPr="00A963F5" w:rsidRDefault="004D44A6" w:rsidP="001C48F6">
            <w:pPr>
              <w:jc w:val="both"/>
              <w:rPr>
                <w:szCs w:val="22"/>
              </w:rPr>
            </w:pPr>
            <w:r w:rsidRPr="00A963F5">
              <w:rPr>
                <w:szCs w:val="22"/>
              </w:rPr>
              <w:t>SU razdeli novo besedilo o anoreksiji</w:t>
            </w:r>
          </w:p>
          <w:p w:rsidR="001C48F6" w:rsidRPr="00A963F5" w:rsidRDefault="001C48F6" w:rsidP="001C48F6">
            <w:pPr>
              <w:jc w:val="both"/>
              <w:rPr>
                <w:szCs w:val="22"/>
              </w:rPr>
            </w:pPr>
            <w:r w:rsidRPr="00A963F5">
              <w:rPr>
                <w:szCs w:val="22"/>
              </w:rPr>
              <w:t>(</w:t>
            </w:r>
            <w:proofErr w:type="spellStart"/>
            <w:r w:rsidRPr="00A963F5">
              <w:rPr>
                <w:szCs w:val="22"/>
              </w:rPr>
              <w:t>santé</w:t>
            </w:r>
            <w:proofErr w:type="spellEnd"/>
            <w:r w:rsidRPr="00A963F5">
              <w:rPr>
                <w:szCs w:val="22"/>
              </w:rPr>
              <w:t xml:space="preserve"> – </w:t>
            </w:r>
            <w:proofErr w:type="spellStart"/>
            <w:r w:rsidRPr="00A963F5">
              <w:rPr>
                <w:szCs w:val="22"/>
              </w:rPr>
              <w:t>anorexie-texte</w:t>
            </w:r>
            <w:proofErr w:type="spellEnd"/>
            <w:r w:rsidRPr="00A963F5">
              <w:rPr>
                <w:szCs w:val="22"/>
              </w:rPr>
              <w:t xml:space="preserve"> </w:t>
            </w:r>
            <w:proofErr w:type="spellStart"/>
            <w:r w:rsidRPr="00A963F5">
              <w:rPr>
                <w:szCs w:val="22"/>
              </w:rPr>
              <w:t>annexe</w:t>
            </w:r>
            <w:proofErr w:type="spellEnd"/>
            <w:r w:rsidRPr="00A963F5">
              <w:rPr>
                <w:szCs w:val="22"/>
              </w:rPr>
              <w:t xml:space="preserve"> nr.2)</w:t>
            </w:r>
          </w:p>
          <w:p w:rsidR="004D44A6" w:rsidRPr="00A963F5" w:rsidRDefault="004D44A6" w:rsidP="001C48F6">
            <w:pPr>
              <w:jc w:val="both"/>
              <w:rPr>
                <w:szCs w:val="22"/>
              </w:rPr>
            </w:pPr>
          </w:p>
          <w:p w:rsidR="004D44A6" w:rsidRPr="00A963F5" w:rsidRDefault="004D44A6" w:rsidP="004D44A6">
            <w:pPr>
              <w:jc w:val="both"/>
              <w:rPr>
                <w:szCs w:val="22"/>
              </w:rPr>
            </w:pPr>
            <w:r w:rsidRPr="00A963F5">
              <w:rPr>
                <w:szCs w:val="22"/>
              </w:rPr>
              <w:t>Dijaki berejo na glas in pri tem širijo novo besedišče o obravnavani temi. TU in po potrebi SU razložita novo besedišče, izraze, pomagata pri razumevanju besedila.</w:t>
            </w:r>
          </w:p>
          <w:p w:rsidR="004D62F1" w:rsidRPr="00A963F5" w:rsidRDefault="004D62F1" w:rsidP="001C48F6">
            <w:pPr>
              <w:jc w:val="both"/>
              <w:rPr>
                <w:szCs w:val="22"/>
              </w:rPr>
            </w:pPr>
          </w:p>
          <w:p w:rsidR="001C48F6" w:rsidRPr="00A963F5" w:rsidRDefault="004D44A6" w:rsidP="001C48F6">
            <w:pPr>
              <w:jc w:val="both"/>
              <w:rPr>
                <w:i/>
                <w:szCs w:val="22"/>
              </w:rPr>
            </w:pPr>
            <w:r w:rsidRPr="00A963F5">
              <w:rPr>
                <w:szCs w:val="22"/>
              </w:rPr>
              <w:t xml:space="preserve">Dijaki </w:t>
            </w:r>
            <w:r w:rsidR="00225441" w:rsidRPr="00A963F5">
              <w:rPr>
                <w:szCs w:val="22"/>
              </w:rPr>
              <w:t>odgovorijo na vprašanja od št. 1 do št. 6 na delovnem listu (</w:t>
            </w:r>
            <w:proofErr w:type="spellStart"/>
            <w:r w:rsidR="00225441" w:rsidRPr="00A963F5">
              <w:rPr>
                <w:szCs w:val="22"/>
              </w:rPr>
              <w:t>santé</w:t>
            </w:r>
            <w:proofErr w:type="spellEnd"/>
            <w:r w:rsidR="00225441" w:rsidRPr="00A963F5">
              <w:rPr>
                <w:szCs w:val="22"/>
              </w:rPr>
              <w:t xml:space="preserve"> – </w:t>
            </w:r>
            <w:proofErr w:type="spellStart"/>
            <w:r w:rsidR="00225441" w:rsidRPr="00A963F5">
              <w:rPr>
                <w:szCs w:val="22"/>
              </w:rPr>
              <w:t>anorexie-annexe</w:t>
            </w:r>
            <w:proofErr w:type="spellEnd"/>
            <w:r w:rsidR="00225441" w:rsidRPr="00A963F5">
              <w:rPr>
                <w:szCs w:val="22"/>
              </w:rPr>
              <w:t xml:space="preserve"> nr.1).</w:t>
            </w:r>
          </w:p>
          <w:p w:rsidR="001C48F6" w:rsidRPr="00A963F5" w:rsidRDefault="001C48F6" w:rsidP="001C48F6">
            <w:pPr>
              <w:jc w:val="both"/>
              <w:rPr>
                <w:szCs w:val="22"/>
              </w:rPr>
            </w:pPr>
          </w:p>
          <w:p w:rsidR="00225441" w:rsidRPr="00A963F5" w:rsidRDefault="00225441" w:rsidP="00225441">
            <w:pPr>
              <w:jc w:val="both"/>
              <w:rPr>
                <w:szCs w:val="22"/>
              </w:rPr>
            </w:pPr>
            <w:r w:rsidRPr="00A963F5">
              <w:rPr>
                <w:szCs w:val="22"/>
              </w:rPr>
              <w:t>Dijaki skupaj s TU pregledajo odgovore na listih (TU ima hkrati predvajano isto na interaktivni tabli, da lahko vsi lažje sledijo delu).</w:t>
            </w:r>
          </w:p>
          <w:p w:rsidR="001C48F6" w:rsidRPr="00A963F5" w:rsidRDefault="001C48F6" w:rsidP="001C48F6">
            <w:pPr>
              <w:jc w:val="both"/>
              <w:rPr>
                <w:b/>
                <w:szCs w:val="22"/>
              </w:rPr>
            </w:pPr>
          </w:p>
          <w:p w:rsidR="00225441" w:rsidRPr="00A963F5" w:rsidRDefault="00225441" w:rsidP="00225441">
            <w:pPr>
              <w:jc w:val="both"/>
              <w:rPr>
                <w:szCs w:val="22"/>
              </w:rPr>
            </w:pPr>
            <w:r w:rsidRPr="00A963F5">
              <w:rPr>
                <w:szCs w:val="22"/>
              </w:rPr>
              <w:t xml:space="preserve">Dijaki nadaljujejo z odgovarjanjem na vprašanja (aktivnost bralnega razumevanja, še vedno isti </w:t>
            </w:r>
            <w:r w:rsidRPr="00A963F5">
              <w:rPr>
                <w:szCs w:val="22"/>
              </w:rPr>
              <w:lastRenderedPageBreak/>
              <w:t>delovni list) (</w:t>
            </w:r>
            <w:proofErr w:type="spellStart"/>
            <w:r w:rsidRPr="00A963F5">
              <w:rPr>
                <w:szCs w:val="22"/>
              </w:rPr>
              <w:t>santé</w:t>
            </w:r>
            <w:proofErr w:type="spellEnd"/>
            <w:r w:rsidRPr="00A963F5">
              <w:rPr>
                <w:szCs w:val="22"/>
              </w:rPr>
              <w:t xml:space="preserve"> – </w:t>
            </w:r>
            <w:proofErr w:type="spellStart"/>
            <w:r w:rsidRPr="00A963F5">
              <w:rPr>
                <w:szCs w:val="22"/>
              </w:rPr>
              <w:t>anorexie-annexe</w:t>
            </w:r>
            <w:proofErr w:type="spellEnd"/>
            <w:r w:rsidRPr="00A963F5">
              <w:rPr>
                <w:szCs w:val="22"/>
              </w:rPr>
              <w:t xml:space="preserve"> nr.1).</w:t>
            </w:r>
          </w:p>
          <w:p w:rsidR="00225441" w:rsidRPr="00A963F5" w:rsidRDefault="00225441" w:rsidP="00225441">
            <w:pPr>
              <w:jc w:val="both"/>
              <w:rPr>
                <w:szCs w:val="22"/>
              </w:rPr>
            </w:pPr>
            <w:r w:rsidRPr="00A963F5">
              <w:rPr>
                <w:szCs w:val="22"/>
              </w:rPr>
              <w:t>Dijaki skupaj s TU in SU pregledajo odgovore.</w:t>
            </w:r>
          </w:p>
          <w:p w:rsidR="001C48F6" w:rsidRPr="00A963F5" w:rsidRDefault="001C48F6" w:rsidP="001C48F6">
            <w:pPr>
              <w:jc w:val="both"/>
              <w:rPr>
                <w:b/>
                <w:szCs w:val="22"/>
              </w:rPr>
            </w:pPr>
          </w:p>
          <w:p w:rsidR="001C48F6" w:rsidRPr="00A963F5" w:rsidRDefault="00225441" w:rsidP="001C48F6">
            <w:pPr>
              <w:jc w:val="both"/>
              <w:rPr>
                <w:szCs w:val="22"/>
              </w:rPr>
            </w:pPr>
            <w:r w:rsidRPr="00A963F5">
              <w:rPr>
                <w:szCs w:val="22"/>
              </w:rPr>
              <w:t>SU razdeli dijake v skupine po 3 oz. 4.</w:t>
            </w:r>
          </w:p>
          <w:p w:rsidR="00225441" w:rsidRPr="00A963F5" w:rsidRDefault="00225441" w:rsidP="001C48F6">
            <w:pPr>
              <w:jc w:val="both"/>
              <w:rPr>
                <w:b/>
                <w:szCs w:val="22"/>
              </w:rPr>
            </w:pPr>
          </w:p>
          <w:p w:rsidR="00225441" w:rsidRPr="00A963F5" w:rsidRDefault="00225441" w:rsidP="00225441">
            <w:pPr>
              <w:jc w:val="both"/>
              <w:rPr>
                <w:szCs w:val="22"/>
              </w:rPr>
            </w:pPr>
            <w:r w:rsidRPr="00A963F5">
              <w:rPr>
                <w:szCs w:val="22"/>
              </w:rPr>
              <w:t>Dijaki odgovarjajo na vprašanja pod razdelkom »</w:t>
            </w:r>
            <w:proofErr w:type="spellStart"/>
            <w:r w:rsidRPr="00A963F5">
              <w:rPr>
                <w:szCs w:val="22"/>
              </w:rPr>
              <w:t>Pour</w:t>
            </w:r>
            <w:proofErr w:type="spellEnd"/>
            <w:r w:rsidRPr="00A963F5">
              <w:rPr>
                <w:szCs w:val="22"/>
              </w:rPr>
              <w:t xml:space="preserve"> </w:t>
            </w:r>
            <w:proofErr w:type="spellStart"/>
            <w:r w:rsidRPr="00A963F5">
              <w:rPr>
                <w:szCs w:val="22"/>
              </w:rPr>
              <w:t>aller</w:t>
            </w:r>
            <w:proofErr w:type="spellEnd"/>
            <w:r w:rsidRPr="00A963F5">
              <w:rPr>
                <w:szCs w:val="22"/>
              </w:rPr>
              <w:t xml:space="preserve"> plus </w:t>
            </w:r>
            <w:proofErr w:type="spellStart"/>
            <w:r w:rsidRPr="00A963F5">
              <w:rPr>
                <w:szCs w:val="22"/>
              </w:rPr>
              <w:t>loin</w:t>
            </w:r>
            <w:proofErr w:type="spellEnd"/>
            <w:r w:rsidRPr="00A963F5">
              <w:rPr>
                <w:szCs w:val="22"/>
              </w:rPr>
              <w:t>« (</w:t>
            </w:r>
            <w:proofErr w:type="spellStart"/>
            <w:r w:rsidRPr="00A963F5">
              <w:rPr>
                <w:szCs w:val="22"/>
              </w:rPr>
              <w:t>santé</w:t>
            </w:r>
            <w:proofErr w:type="spellEnd"/>
            <w:r w:rsidRPr="00A963F5">
              <w:rPr>
                <w:szCs w:val="22"/>
              </w:rPr>
              <w:t xml:space="preserve"> – </w:t>
            </w:r>
            <w:proofErr w:type="spellStart"/>
            <w:r w:rsidRPr="00A963F5">
              <w:rPr>
                <w:szCs w:val="22"/>
              </w:rPr>
              <w:t>anorexie-annexe</w:t>
            </w:r>
            <w:proofErr w:type="spellEnd"/>
            <w:r w:rsidRPr="00A963F5">
              <w:rPr>
                <w:szCs w:val="22"/>
              </w:rPr>
              <w:t xml:space="preserve"> nr.1).</w:t>
            </w:r>
          </w:p>
          <w:p w:rsidR="00225441" w:rsidRPr="00A963F5" w:rsidRDefault="00225441" w:rsidP="00225441">
            <w:pPr>
              <w:jc w:val="both"/>
              <w:rPr>
                <w:szCs w:val="22"/>
              </w:rPr>
            </w:pPr>
          </w:p>
          <w:p w:rsidR="00225441" w:rsidRPr="00A963F5" w:rsidRDefault="00225441" w:rsidP="00225441">
            <w:pPr>
              <w:jc w:val="both"/>
              <w:rPr>
                <w:szCs w:val="22"/>
              </w:rPr>
            </w:pPr>
            <w:r w:rsidRPr="00A963F5">
              <w:rPr>
                <w:szCs w:val="22"/>
              </w:rPr>
              <w:t xml:space="preserve">Dijaki se v skupini posvetujejo, s slovarjem si pomagajo (po potrebi, če iščejo kakšen izraz, besedo), SU in TU krožita med skupinami in pomagata. </w:t>
            </w:r>
          </w:p>
          <w:p w:rsidR="00225441" w:rsidRPr="00A963F5" w:rsidRDefault="00225441" w:rsidP="00225441">
            <w:pPr>
              <w:jc w:val="both"/>
              <w:rPr>
                <w:szCs w:val="22"/>
              </w:rPr>
            </w:pPr>
          </w:p>
          <w:p w:rsidR="00225441" w:rsidRPr="00A963F5" w:rsidRDefault="00225441" w:rsidP="004D62F1">
            <w:pPr>
              <w:jc w:val="both"/>
              <w:rPr>
                <w:szCs w:val="22"/>
              </w:rPr>
            </w:pPr>
            <w:r w:rsidRPr="00A963F5">
              <w:rPr>
                <w:szCs w:val="22"/>
              </w:rPr>
              <w:t>Poročanje po skupinah, TU zapisuje argumente, odgovore in dijakov slovnično ne popravlja (ti popravki napak sledijo ob koncu, ko so poročale že vse skupine).</w:t>
            </w:r>
          </w:p>
          <w:p w:rsidR="004D62F1" w:rsidRPr="00A963F5" w:rsidRDefault="004D62F1" w:rsidP="004D62F1">
            <w:pPr>
              <w:jc w:val="both"/>
              <w:rPr>
                <w:szCs w:val="22"/>
              </w:rPr>
            </w:pPr>
          </w:p>
          <w:p w:rsidR="00225441" w:rsidRPr="00A963F5" w:rsidRDefault="00225441" w:rsidP="00225441">
            <w:pPr>
              <w:jc w:val="both"/>
              <w:rPr>
                <w:szCs w:val="22"/>
              </w:rPr>
            </w:pPr>
            <w:r w:rsidRPr="00A963F5">
              <w:rPr>
                <w:szCs w:val="22"/>
              </w:rPr>
              <w:t>--------------------------------------------------------------------------------------------------------------------------</w:t>
            </w:r>
          </w:p>
          <w:p w:rsidR="00225441" w:rsidRPr="00A963F5" w:rsidRDefault="0071593F" w:rsidP="00372589">
            <w:pPr>
              <w:rPr>
                <w:szCs w:val="22"/>
              </w:rPr>
            </w:pPr>
            <w:r w:rsidRPr="00A963F5">
              <w:rPr>
                <w:szCs w:val="22"/>
              </w:rPr>
              <w:t>Do podatkov (tj. izjav, mnenj dijakov o obravnavanih temah) sva prišli SU in TU za francoščino prek vprašanj odprtega tipa in diskusije o odgovorih, argumentiranih mnenjih dijakov.</w:t>
            </w:r>
          </w:p>
          <w:p w:rsidR="0071593F" w:rsidRPr="00A963F5" w:rsidRDefault="0071593F" w:rsidP="00372589">
            <w:pPr>
              <w:rPr>
                <w:szCs w:val="22"/>
              </w:rPr>
            </w:pPr>
            <w:r w:rsidRPr="00A963F5">
              <w:rPr>
                <w:szCs w:val="22"/>
              </w:rPr>
              <w:t xml:space="preserve">Da je ta metoda dela všeč dijakom pa sva prišli prek rezultatov </w:t>
            </w:r>
            <w:r w:rsidRPr="00A963F5">
              <w:rPr>
                <w:szCs w:val="22"/>
                <w:u w:val="single"/>
              </w:rPr>
              <w:t>kratkega anketnega vprašalnika</w:t>
            </w:r>
            <w:r w:rsidRPr="00A963F5">
              <w:rPr>
                <w:szCs w:val="22"/>
              </w:rPr>
              <w:t>.</w:t>
            </w:r>
          </w:p>
          <w:p w:rsidR="009911AE" w:rsidRDefault="009911AE" w:rsidP="00372589">
            <w:pPr>
              <w:rPr>
                <w:szCs w:val="22"/>
                <w:u w:val="single"/>
              </w:rPr>
            </w:pPr>
          </w:p>
          <w:p w:rsidR="0071593F" w:rsidRPr="009911AE" w:rsidRDefault="0071593F" w:rsidP="00372589">
            <w:pPr>
              <w:rPr>
                <w:b/>
                <w:szCs w:val="22"/>
              </w:rPr>
            </w:pPr>
            <w:r w:rsidRPr="009911AE">
              <w:rPr>
                <w:b/>
                <w:szCs w:val="22"/>
                <w:u w:val="single"/>
              </w:rPr>
              <w:t>Izjave dijakov o tovrstni obravnavi tem</w:t>
            </w:r>
            <w:r w:rsidRPr="009911AE">
              <w:rPr>
                <w:b/>
                <w:szCs w:val="22"/>
              </w:rPr>
              <w:t>:</w:t>
            </w:r>
          </w:p>
          <w:p w:rsidR="009F11F3" w:rsidRPr="00A963F5" w:rsidRDefault="009F11F3" w:rsidP="00372589">
            <w:pPr>
              <w:rPr>
                <w:szCs w:val="22"/>
              </w:rPr>
            </w:pPr>
          </w:p>
          <w:p w:rsidR="009911AE" w:rsidRPr="004D62F1" w:rsidRDefault="009911AE" w:rsidP="009911AE">
            <w:pPr>
              <w:rPr>
                <w:sz w:val="20"/>
                <w:szCs w:val="20"/>
              </w:rPr>
            </w:pPr>
          </w:p>
          <w:p w:rsidR="009911AE" w:rsidRPr="009911AE" w:rsidRDefault="009911AE" w:rsidP="009911AE">
            <w:pPr>
              <w:pStyle w:val="Odstavekseznama"/>
              <w:numPr>
                <w:ilvl w:val="0"/>
                <w:numId w:val="9"/>
              </w:numPr>
              <w:spacing w:after="200" w:line="276" w:lineRule="auto"/>
              <w:rPr>
                <w:szCs w:val="22"/>
              </w:rPr>
            </w:pPr>
            <w:r w:rsidRPr="009911AE">
              <w:rPr>
                <w:szCs w:val="22"/>
              </w:rPr>
              <w:t>Kako ocenjuješ timsko poučevanje med tujo učiteljico (TU) in slovensko učiteljico (SU) francoščine ? (možnih je več odgovorov, označi  s X)</w:t>
            </w:r>
          </w:p>
          <w:p w:rsidR="009911AE" w:rsidRPr="009911AE" w:rsidRDefault="009911AE" w:rsidP="009911AE">
            <w:pPr>
              <w:pStyle w:val="Brezrazmikov"/>
              <w:numPr>
                <w:ilvl w:val="0"/>
                <w:numId w:val="10"/>
              </w:numPr>
              <w:rPr>
                <w:rFonts w:ascii="Times New Roman" w:hAnsi="Times New Roman" w:cs="Times New Roman"/>
              </w:rPr>
            </w:pPr>
            <w:r w:rsidRPr="009911AE">
              <w:rPr>
                <w:rFonts w:ascii="Times New Roman" w:hAnsi="Times New Roman" w:cs="Times New Roman"/>
              </w:rPr>
              <w:t>Bolj zabaven kot samo pouk SU francoščine (10)</w:t>
            </w:r>
          </w:p>
          <w:p w:rsidR="009911AE" w:rsidRPr="009911AE" w:rsidRDefault="009911AE" w:rsidP="009911AE">
            <w:pPr>
              <w:pStyle w:val="Brezrazmikov"/>
              <w:numPr>
                <w:ilvl w:val="0"/>
                <w:numId w:val="10"/>
              </w:numPr>
              <w:rPr>
                <w:rFonts w:ascii="Times New Roman" w:hAnsi="Times New Roman" w:cs="Times New Roman"/>
              </w:rPr>
            </w:pPr>
            <w:r w:rsidRPr="009911AE">
              <w:rPr>
                <w:rFonts w:ascii="Times New Roman" w:hAnsi="Times New Roman" w:cs="Times New Roman"/>
              </w:rPr>
              <w:t>Manj  stresen kot samo pouk SU francoščine (9)</w:t>
            </w:r>
          </w:p>
          <w:p w:rsidR="009911AE" w:rsidRPr="009911AE" w:rsidRDefault="009911AE" w:rsidP="009911AE">
            <w:pPr>
              <w:pStyle w:val="Brezrazmikov"/>
              <w:numPr>
                <w:ilvl w:val="0"/>
                <w:numId w:val="10"/>
              </w:numPr>
              <w:rPr>
                <w:rFonts w:ascii="Times New Roman" w:hAnsi="Times New Roman" w:cs="Times New Roman"/>
              </w:rPr>
            </w:pPr>
            <w:r w:rsidRPr="009911AE">
              <w:rPr>
                <w:rFonts w:ascii="Times New Roman" w:hAnsi="Times New Roman" w:cs="Times New Roman"/>
              </w:rPr>
              <w:t>Bolj stresen kot samo pouk SU francoščine (4)</w:t>
            </w:r>
          </w:p>
          <w:p w:rsidR="009911AE" w:rsidRPr="009911AE" w:rsidRDefault="009911AE" w:rsidP="009911AE">
            <w:pPr>
              <w:pStyle w:val="Brezrazmikov"/>
              <w:numPr>
                <w:ilvl w:val="0"/>
                <w:numId w:val="10"/>
              </w:numPr>
              <w:rPr>
                <w:rFonts w:ascii="Times New Roman" w:hAnsi="Times New Roman" w:cs="Times New Roman"/>
              </w:rPr>
            </w:pPr>
            <w:r w:rsidRPr="009911AE">
              <w:rPr>
                <w:rFonts w:ascii="Times New Roman" w:hAnsi="Times New Roman" w:cs="Times New Roman"/>
              </w:rPr>
              <w:t>Timsko poučevanje deluje spodbudno (6)</w:t>
            </w:r>
          </w:p>
          <w:p w:rsidR="009911AE" w:rsidRPr="009911AE" w:rsidRDefault="009911AE" w:rsidP="009911AE">
            <w:pPr>
              <w:pStyle w:val="Brezrazmikov"/>
              <w:numPr>
                <w:ilvl w:val="0"/>
                <w:numId w:val="10"/>
              </w:numPr>
              <w:rPr>
                <w:rFonts w:ascii="Times New Roman" w:hAnsi="Times New Roman" w:cs="Times New Roman"/>
              </w:rPr>
            </w:pPr>
            <w:r w:rsidRPr="009911AE">
              <w:rPr>
                <w:rFonts w:ascii="Times New Roman" w:hAnsi="Times New Roman" w:cs="Times New Roman"/>
              </w:rPr>
              <w:t>Timsko poučevanje motivira učence (7)</w:t>
            </w:r>
          </w:p>
          <w:p w:rsidR="009911AE" w:rsidRPr="009911AE" w:rsidRDefault="009911AE" w:rsidP="009911AE">
            <w:pPr>
              <w:pStyle w:val="Brezrazmikov"/>
              <w:numPr>
                <w:ilvl w:val="0"/>
                <w:numId w:val="10"/>
              </w:numPr>
              <w:rPr>
                <w:rFonts w:ascii="Times New Roman" w:hAnsi="Times New Roman" w:cs="Times New Roman"/>
              </w:rPr>
            </w:pPr>
            <w:r w:rsidRPr="009911AE">
              <w:rPr>
                <w:rFonts w:ascii="Times New Roman" w:hAnsi="Times New Roman" w:cs="Times New Roman"/>
              </w:rPr>
              <w:t>Timsko poučevanje poveča interes  za francoščino in francosko ter frankofonsko kulturo (6)</w:t>
            </w:r>
          </w:p>
          <w:p w:rsidR="009911AE" w:rsidRPr="009911AE" w:rsidRDefault="009911AE" w:rsidP="009911AE">
            <w:pPr>
              <w:pStyle w:val="Brezrazmikov"/>
              <w:numPr>
                <w:ilvl w:val="0"/>
                <w:numId w:val="10"/>
              </w:numPr>
              <w:rPr>
                <w:rFonts w:ascii="Times New Roman" w:hAnsi="Times New Roman" w:cs="Times New Roman"/>
              </w:rPr>
            </w:pPr>
            <w:r w:rsidRPr="009911AE">
              <w:rPr>
                <w:rFonts w:ascii="Times New Roman" w:hAnsi="Times New Roman" w:cs="Times New Roman"/>
              </w:rPr>
              <w:t>Obravnava snovi iz več zornih kotov (11)</w:t>
            </w:r>
          </w:p>
          <w:p w:rsidR="009911AE" w:rsidRPr="009911AE" w:rsidRDefault="009911AE" w:rsidP="009911AE">
            <w:pPr>
              <w:rPr>
                <w:szCs w:val="22"/>
              </w:rPr>
            </w:pPr>
          </w:p>
          <w:p w:rsidR="009911AE" w:rsidRPr="009911AE" w:rsidRDefault="009911AE" w:rsidP="009911AE">
            <w:pPr>
              <w:pStyle w:val="Odstavekseznama"/>
              <w:numPr>
                <w:ilvl w:val="0"/>
                <w:numId w:val="9"/>
              </w:numPr>
              <w:spacing w:after="200" w:line="276" w:lineRule="auto"/>
              <w:rPr>
                <w:szCs w:val="22"/>
              </w:rPr>
            </w:pPr>
            <w:r w:rsidRPr="009911AE">
              <w:rPr>
                <w:szCs w:val="22"/>
              </w:rPr>
              <w:t>Kaj je bila zate najbolj pozitivna izkušnja, ki si jo pridobil pri timskem poučevanju francoščine ?</w:t>
            </w:r>
          </w:p>
          <w:p w:rsidR="009911AE" w:rsidRPr="009911AE" w:rsidRDefault="009911AE" w:rsidP="009911AE">
            <w:pPr>
              <w:pStyle w:val="Odstavekseznama"/>
              <w:numPr>
                <w:ilvl w:val="0"/>
                <w:numId w:val="11"/>
              </w:numPr>
              <w:spacing w:after="200" w:line="276" w:lineRule="auto"/>
              <w:rPr>
                <w:szCs w:val="22"/>
              </w:rPr>
            </w:pPr>
            <w:r w:rsidRPr="009911AE">
              <w:rPr>
                <w:szCs w:val="22"/>
              </w:rPr>
              <w:t xml:space="preserve">Debatiranje različnih zanimivih tem, izmenjava mnenja, besedišče, </w:t>
            </w:r>
          </w:p>
          <w:p w:rsidR="009911AE" w:rsidRPr="009911AE" w:rsidRDefault="009911AE" w:rsidP="009911AE">
            <w:pPr>
              <w:pStyle w:val="Odstavekseznama"/>
              <w:numPr>
                <w:ilvl w:val="0"/>
                <w:numId w:val="11"/>
              </w:numPr>
              <w:spacing w:after="200" w:line="276" w:lineRule="auto"/>
              <w:rPr>
                <w:szCs w:val="22"/>
              </w:rPr>
            </w:pPr>
            <w:r w:rsidRPr="009911AE">
              <w:rPr>
                <w:szCs w:val="22"/>
              </w:rPr>
              <w:t>Boljša vpletenost francoščine v pouk, spoznavanje jezika in kulture iz prve roke, spoznavanje modernih izrazov…</w:t>
            </w:r>
          </w:p>
          <w:p w:rsidR="009911AE" w:rsidRPr="009911AE" w:rsidRDefault="009911AE" w:rsidP="009911AE">
            <w:pPr>
              <w:pStyle w:val="Odstavekseznama"/>
              <w:numPr>
                <w:ilvl w:val="0"/>
                <w:numId w:val="11"/>
              </w:numPr>
              <w:spacing w:after="200" w:line="276" w:lineRule="auto"/>
              <w:rPr>
                <w:szCs w:val="22"/>
              </w:rPr>
            </w:pPr>
            <w:r w:rsidRPr="009911AE">
              <w:rPr>
                <w:szCs w:val="22"/>
              </w:rPr>
              <w:t>Kakšne zabavne zgodbe s strani profesoric</w:t>
            </w:r>
          </w:p>
          <w:p w:rsidR="009911AE" w:rsidRPr="009911AE" w:rsidRDefault="009911AE" w:rsidP="009911AE">
            <w:pPr>
              <w:pStyle w:val="Odstavekseznama"/>
              <w:numPr>
                <w:ilvl w:val="0"/>
                <w:numId w:val="11"/>
              </w:numPr>
              <w:spacing w:after="200" w:line="276" w:lineRule="auto"/>
              <w:rPr>
                <w:szCs w:val="22"/>
              </w:rPr>
            </w:pPr>
            <w:r w:rsidRPr="009911AE">
              <w:rPr>
                <w:szCs w:val="22"/>
              </w:rPr>
              <w:t>Pripovedovanje  tuje učiteljice o svojem življenju</w:t>
            </w:r>
          </w:p>
          <w:p w:rsidR="009911AE" w:rsidRPr="009911AE" w:rsidRDefault="009911AE" w:rsidP="009911AE">
            <w:pPr>
              <w:pStyle w:val="Odstavekseznama"/>
              <w:numPr>
                <w:ilvl w:val="0"/>
                <w:numId w:val="11"/>
              </w:numPr>
              <w:spacing w:after="200" w:line="276" w:lineRule="auto"/>
              <w:rPr>
                <w:szCs w:val="22"/>
              </w:rPr>
            </w:pPr>
            <w:r w:rsidRPr="009911AE">
              <w:rPr>
                <w:szCs w:val="22"/>
              </w:rPr>
              <w:t xml:space="preserve">Gledanje videov, gledanje in analiza/pogovarjanje o filma/v </w:t>
            </w:r>
            <w:proofErr w:type="spellStart"/>
            <w:r w:rsidRPr="009911AE">
              <w:rPr>
                <w:szCs w:val="22"/>
              </w:rPr>
              <w:t>Persepolis</w:t>
            </w:r>
            <w:proofErr w:type="spellEnd"/>
            <w:r w:rsidRPr="009911AE">
              <w:rPr>
                <w:szCs w:val="22"/>
              </w:rPr>
              <w:t xml:space="preserve"> + pogovarjanje o aktualnih temah (evtanazija, goljufanje na testih…)</w:t>
            </w:r>
          </w:p>
          <w:p w:rsidR="009911AE" w:rsidRPr="009911AE" w:rsidRDefault="009911AE" w:rsidP="009911AE">
            <w:pPr>
              <w:pStyle w:val="Odstavekseznama"/>
              <w:numPr>
                <w:ilvl w:val="0"/>
                <w:numId w:val="11"/>
              </w:numPr>
              <w:spacing w:after="200" w:line="276" w:lineRule="auto"/>
              <w:rPr>
                <w:szCs w:val="22"/>
              </w:rPr>
            </w:pPr>
            <w:r w:rsidRPr="009911AE">
              <w:rPr>
                <w:szCs w:val="22"/>
              </w:rPr>
              <w:t>Spoznavanje življenja v frankofonsko govorečih državah</w:t>
            </w:r>
          </w:p>
          <w:p w:rsidR="009911AE" w:rsidRPr="009911AE" w:rsidRDefault="009911AE" w:rsidP="009911AE">
            <w:pPr>
              <w:pStyle w:val="Odstavekseznama"/>
              <w:numPr>
                <w:ilvl w:val="0"/>
                <w:numId w:val="11"/>
              </w:numPr>
              <w:spacing w:after="200" w:line="276" w:lineRule="auto"/>
              <w:rPr>
                <w:szCs w:val="22"/>
              </w:rPr>
            </w:pPr>
            <w:r w:rsidRPr="009911AE">
              <w:rPr>
                <w:szCs w:val="22"/>
              </w:rPr>
              <w:t>Bolj pristen stik z jezikom preko pouka s francoščini – več se naučiš</w:t>
            </w:r>
          </w:p>
          <w:p w:rsidR="009911AE" w:rsidRPr="009911AE" w:rsidRDefault="009911AE" w:rsidP="009911AE">
            <w:pPr>
              <w:pStyle w:val="Odstavekseznama"/>
              <w:numPr>
                <w:ilvl w:val="0"/>
                <w:numId w:val="11"/>
              </w:numPr>
              <w:spacing w:after="200" w:line="276" w:lineRule="auto"/>
              <w:rPr>
                <w:szCs w:val="22"/>
              </w:rPr>
            </w:pPr>
            <w:r w:rsidRPr="009911AE">
              <w:rPr>
                <w:szCs w:val="22"/>
              </w:rPr>
              <w:t>Boljše razumevanje jezika</w:t>
            </w:r>
          </w:p>
          <w:p w:rsidR="009911AE" w:rsidRPr="009911AE" w:rsidRDefault="009911AE" w:rsidP="009911AE">
            <w:pPr>
              <w:pStyle w:val="Odstavekseznama"/>
              <w:numPr>
                <w:ilvl w:val="0"/>
                <w:numId w:val="11"/>
              </w:numPr>
              <w:spacing w:after="200" w:line="276" w:lineRule="auto"/>
              <w:rPr>
                <w:szCs w:val="22"/>
              </w:rPr>
            </w:pPr>
            <w:r w:rsidRPr="009911AE">
              <w:rPr>
                <w:szCs w:val="22"/>
              </w:rPr>
              <w:t>Pridobitev izkušenj s strani obeh učiteljic</w:t>
            </w:r>
          </w:p>
          <w:p w:rsidR="009911AE" w:rsidRPr="009911AE" w:rsidRDefault="009911AE" w:rsidP="009911AE">
            <w:pPr>
              <w:pStyle w:val="Odstavekseznama"/>
              <w:numPr>
                <w:ilvl w:val="0"/>
                <w:numId w:val="11"/>
              </w:numPr>
              <w:spacing w:after="200" w:line="276" w:lineRule="auto"/>
              <w:rPr>
                <w:szCs w:val="22"/>
              </w:rPr>
            </w:pPr>
            <w:r w:rsidRPr="009911AE">
              <w:rPr>
                <w:szCs w:val="22"/>
              </w:rPr>
              <w:t xml:space="preserve">Širše spoznavanje frankofonske kulture, </w:t>
            </w:r>
          </w:p>
          <w:p w:rsidR="009911AE" w:rsidRPr="009911AE" w:rsidRDefault="009911AE" w:rsidP="009911AE">
            <w:pPr>
              <w:pStyle w:val="Odstavekseznama"/>
              <w:numPr>
                <w:ilvl w:val="0"/>
                <w:numId w:val="11"/>
              </w:numPr>
              <w:spacing w:after="200" w:line="276" w:lineRule="auto"/>
              <w:rPr>
                <w:szCs w:val="22"/>
              </w:rPr>
            </w:pPr>
            <w:r w:rsidRPr="009911AE">
              <w:rPr>
                <w:szCs w:val="22"/>
              </w:rPr>
              <w:t>Boljše razumevanje slušnih nalog</w:t>
            </w:r>
          </w:p>
          <w:p w:rsidR="0071593F" w:rsidRPr="009911AE" w:rsidRDefault="009911AE" w:rsidP="00372589">
            <w:pPr>
              <w:pStyle w:val="Odstavekseznama"/>
              <w:numPr>
                <w:ilvl w:val="0"/>
                <w:numId w:val="11"/>
              </w:numPr>
              <w:spacing w:after="200" w:line="276" w:lineRule="auto"/>
              <w:rPr>
                <w:szCs w:val="22"/>
              </w:rPr>
            </w:pPr>
            <w:r w:rsidRPr="009911AE">
              <w:rPr>
                <w:szCs w:val="22"/>
              </w:rPr>
              <w:t>Izboljšanje znanja francoščine zaradi poslušanja naravne govorke</w:t>
            </w:r>
            <w:bookmarkStart w:id="0" w:name="_GoBack"/>
            <w:bookmarkEnd w:id="0"/>
          </w:p>
          <w:p w:rsidR="0071593F" w:rsidRPr="00A963F5" w:rsidRDefault="009F11F3" w:rsidP="00372589">
            <w:pPr>
              <w:rPr>
                <w:szCs w:val="22"/>
              </w:rPr>
            </w:pPr>
            <w:r w:rsidRPr="00A963F5">
              <w:rPr>
                <w:szCs w:val="22"/>
              </w:rPr>
              <w:t>In v prilogi</w:t>
            </w:r>
            <w:r w:rsidR="0071593F" w:rsidRPr="00A963F5">
              <w:rPr>
                <w:szCs w:val="22"/>
              </w:rPr>
              <w:t xml:space="preserve"> (</w:t>
            </w:r>
            <w:proofErr w:type="spellStart"/>
            <w:r w:rsidR="0071593F" w:rsidRPr="00A963F5">
              <w:rPr>
                <w:szCs w:val="22"/>
              </w:rPr>
              <w:t>Santé</w:t>
            </w:r>
            <w:proofErr w:type="spellEnd"/>
            <w:r w:rsidR="0071593F" w:rsidRPr="00A963F5">
              <w:rPr>
                <w:szCs w:val="22"/>
              </w:rPr>
              <w:t xml:space="preserve"> – </w:t>
            </w:r>
            <w:proofErr w:type="spellStart"/>
            <w:r w:rsidR="0071593F" w:rsidRPr="00A963F5">
              <w:rPr>
                <w:szCs w:val="22"/>
              </w:rPr>
              <w:t>euthanasie</w:t>
            </w:r>
            <w:proofErr w:type="spellEnd"/>
            <w:r w:rsidR="0071593F" w:rsidRPr="00A963F5">
              <w:rPr>
                <w:szCs w:val="22"/>
              </w:rPr>
              <w:t xml:space="preserve"> – </w:t>
            </w:r>
            <w:proofErr w:type="spellStart"/>
            <w:r w:rsidR="0071593F" w:rsidRPr="00A963F5">
              <w:rPr>
                <w:szCs w:val="22"/>
              </w:rPr>
              <w:t>photo</w:t>
            </w:r>
            <w:proofErr w:type="spellEnd"/>
            <w:r w:rsidR="0071593F" w:rsidRPr="00A963F5">
              <w:rPr>
                <w:szCs w:val="22"/>
              </w:rPr>
              <w:t xml:space="preserve"> Klasinc</w:t>
            </w:r>
            <w:r w:rsidRPr="00A963F5">
              <w:rPr>
                <w:szCs w:val="22"/>
              </w:rPr>
              <w:t>) je objavljena fotografija, ki je bila s strani TU in SU izbrana kot izhodiščno gradivo za primer govornega poročanja o evtanaziji. V prilogi (</w:t>
            </w:r>
            <w:proofErr w:type="spellStart"/>
            <w:r w:rsidRPr="00A963F5">
              <w:rPr>
                <w:szCs w:val="22"/>
              </w:rPr>
              <w:t>Santé</w:t>
            </w:r>
            <w:proofErr w:type="spellEnd"/>
            <w:r w:rsidRPr="00A963F5">
              <w:rPr>
                <w:szCs w:val="22"/>
              </w:rPr>
              <w:t xml:space="preserve"> – </w:t>
            </w:r>
            <w:proofErr w:type="spellStart"/>
            <w:r w:rsidRPr="00A963F5">
              <w:rPr>
                <w:szCs w:val="22"/>
              </w:rPr>
              <w:t>euthanasie</w:t>
            </w:r>
            <w:proofErr w:type="spellEnd"/>
            <w:r w:rsidRPr="00A963F5">
              <w:rPr>
                <w:szCs w:val="22"/>
              </w:rPr>
              <w:t xml:space="preserve"> – oral Klasinc) je posnetek omenjenega govornega poročanja po predhodni pripravi 15 minut (vaja za pripravo na ustni izpit v programu mednarodne mature, kar je prenosljivo tudi na nacionalni program). Podoben primer je v prilogah (</w:t>
            </w:r>
            <w:proofErr w:type="spellStart"/>
            <w:r w:rsidRPr="00A963F5">
              <w:rPr>
                <w:szCs w:val="22"/>
              </w:rPr>
              <w:t>Santé</w:t>
            </w:r>
            <w:proofErr w:type="spellEnd"/>
            <w:r w:rsidRPr="00A963F5">
              <w:rPr>
                <w:szCs w:val="22"/>
              </w:rPr>
              <w:t xml:space="preserve"> –don </w:t>
            </w:r>
            <w:proofErr w:type="spellStart"/>
            <w:r w:rsidRPr="00A963F5">
              <w:rPr>
                <w:szCs w:val="22"/>
              </w:rPr>
              <w:t>d'organes</w:t>
            </w:r>
            <w:proofErr w:type="spellEnd"/>
            <w:r w:rsidRPr="00A963F5">
              <w:rPr>
                <w:szCs w:val="22"/>
              </w:rPr>
              <w:t xml:space="preserve"> – </w:t>
            </w:r>
            <w:proofErr w:type="spellStart"/>
            <w:r w:rsidRPr="00A963F5">
              <w:rPr>
                <w:szCs w:val="22"/>
              </w:rPr>
              <w:t>photo</w:t>
            </w:r>
            <w:proofErr w:type="spellEnd"/>
            <w:r w:rsidRPr="00A963F5">
              <w:rPr>
                <w:szCs w:val="22"/>
              </w:rPr>
              <w:t xml:space="preserve"> Leskovar) in (</w:t>
            </w:r>
            <w:proofErr w:type="spellStart"/>
            <w:r w:rsidRPr="00A963F5">
              <w:rPr>
                <w:szCs w:val="22"/>
              </w:rPr>
              <w:t>Santé</w:t>
            </w:r>
            <w:proofErr w:type="spellEnd"/>
            <w:r w:rsidRPr="00A963F5">
              <w:rPr>
                <w:szCs w:val="22"/>
              </w:rPr>
              <w:t xml:space="preserve"> – don </w:t>
            </w:r>
            <w:proofErr w:type="spellStart"/>
            <w:r w:rsidRPr="00A963F5">
              <w:rPr>
                <w:szCs w:val="22"/>
              </w:rPr>
              <w:t>d'organes</w:t>
            </w:r>
            <w:proofErr w:type="spellEnd"/>
            <w:r w:rsidRPr="00A963F5">
              <w:rPr>
                <w:szCs w:val="22"/>
              </w:rPr>
              <w:t xml:space="preserve"> – oral Leskovar), le da gre za temo o darovanju organov. Oba dijaka (Klasinc in </w:t>
            </w:r>
            <w:r w:rsidRPr="00A963F5">
              <w:rPr>
                <w:szCs w:val="22"/>
              </w:rPr>
              <w:lastRenderedPageBreak/>
              <w:t>Leskovar) sta dijaka MM2 (4. letnik programa mednarodne mature).</w:t>
            </w:r>
          </w:p>
          <w:p w:rsidR="009F11F3" w:rsidRPr="009911AE" w:rsidRDefault="004D62F1" w:rsidP="00372589">
            <w:pPr>
              <w:rPr>
                <w:szCs w:val="22"/>
              </w:rPr>
            </w:pPr>
            <w:r w:rsidRPr="00A963F5">
              <w:rPr>
                <w:szCs w:val="22"/>
              </w:rPr>
              <w:t>Po analizi obeh posnetkov sva SU in TU oba primera ocenili z oceno odlično. (Gre za primera odlične prakse.)</w:t>
            </w:r>
          </w:p>
          <w:p w:rsidR="001D05D1" w:rsidRPr="004D62F1" w:rsidRDefault="001D05D1" w:rsidP="009911AE">
            <w:pPr>
              <w:rPr>
                <w:b/>
                <w:sz w:val="20"/>
                <w:szCs w:val="20"/>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i/>
          <w:color w:val="4F81BD" w:themeColor="accent1"/>
          <w:sz w:val="16"/>
          <w:szCs w:val="22"/>
        </w:rPr>
        <w:t xml:space="preserve"> </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r w:rsidRPr="000C6279">
        <w:rPr>
          <w:rFonts w:ascii="Arial Narrow" w:hAnsi="Arial Narrow"/>
          <w:i/>
          <w:color w:val="4F81BD" w:themeColor="accent1"/>
          <w:sz w:val="16"/>
          <w:szCs w:val="22"/>
        </w:rPr>
        <w:t xml:space="preserve"> </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(posplošljive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Pr="00B26E4C" w:rsidRDefault="00E37D65" w:rsidP="00372589">
            <w:pPr>
              <w:rPr>
                <w:b/>
                <w:szCs w:val="21"/>
              </w:rPr>
            </w:pPr>
          </w:p>
          <w:p w:rsidR="00595C44" w:rsidRPr="00A963F5" w:rsidRDefault="00585913" w:rsidP="00372589">
            <w:pPr>
              <w:rPr>
                <w:b/>
                <w:szCs w:val="22"/>
                <w:u w:val="single"/>
              </w:rPr>
            </w:pPr>
            <w:r w:rsidRPr="00A963F5">
              <w:rPr>
                <w:b/>
                <w:szCs w:val="22"/>
                <w:u w:val="single"/>
              </w:rPr>
              <w:t>Priporočilo drugim učiteljem:</w:t>
            </w:r>
          </w:p>
          <w:p w:rsidR="00E37D65" w:rsidRPr="00A963F5" w:rsidRDefault="00595C44" w:rsidP="00372589">
            <w:pPr>
              <w:rPr>
                <w:szCs w:val="22"/>
              </w:rPr>
            </w:pPr>
            <w:r w:rsidRPr="00A963F5">
              <w:rPr>
                <w:szCs w:val="22"/>
              </w:rPr>
              <w:t>Ne</w:t>
            </w:r>
            <w:r w:rsidR="001D05D1" w:rsidRPr="00A963F5">
              <w:rPr>
                <w:szCs w:val="22"/>
              </w:rPr>
              <w:t xml:space="preserve"> se bati obravnavati teh tem</w:t>
            </w:r>
            <w:r w:rsidRPr="00A963F5">
              <w:rPr>
                <w:szCs w:val="22"/>
              </w:rPr>
              <w:t xml:space="preserve"> (tabu)</w:t>
            </w:r>
            <w:r w:rsidR="001D05D1" w:rsidRPr="00A963F5">
              <w:rPr>
                <w:szCs w:val="22"/>
              </w:rPr>
              <w:t>, ki se zdijo težje</w:t>
            </w:r>
            <w:r w:rsidRPr="00A963F5">
              <w:rPr>
                <w:szCs w:val="22"/>
              </w:rPr>
              <w:t xml:space="preserve"> (zlasti ne v višjih letnikih), ker so to teme, ki</w:t>
            </w:r>
            <w:r w:rsidR="001D05D1" w:rsidRPr="00A963F5">
              <w:rPr>
                <w:szCs w:val="22"/>
              </w:rPr>
              <w:t xml:space="preserve"> </w:t>
            </w:r>
            <w:r w:rsidRPr="00A963F5">
              <w:rPr>
                <w:szCs w:val="22"/>
              </w:rPr>
              <w:t>dijake nagovarjajo</w:t>
            </w:r>
            <w:r w:rsidR="001D05D1" w:rsidRPr="00A963F5">
              <w:rPr>
                <w:szCs w:val="22"/>
              </w:rPr>
              <w:t xml:space="preserve"> in </w:t>
            </w:r>
            <w:r w:rsidRPr="00A963F5">
              <w:rPr>
                <w:szCs w:val="22"/>
              </w:rPr>
              <w:t xml:space="preserve">jim </w:t>
            </w:r>
            <w:r w:rsidR="001D05D1" w:rsidRPr="00A963F5">
              <w:rPr>
                <w:szCs w:val="22"/>
              </w:rPr>
              <w:t>odgovorijo tudi na številna vprašanja ter med njimi spodbuja</w:t>
            </w:r>
            <w:r w:rsidRPr="00A963F5">
              <w:rPr>
                <w:szCs w:val="22"/>
              </w:rPr>
              <w:t>jo</w:t>
            </w:r>
            <w:r w:rsidR="001D05D1" w:rsidRPr="00A963F5">
              <w:rPr>
                <w:szCs w:val="22"/>
              </w:rPr>
              <w:t xml:space="preserve"> pogovor tudi izven šolskih klopi.</w:t>
            </w:r>
          </w:p>
          <w:p w:rsidR="001D05D1" w:rsidRPr="00A963F5" w:rsidRDefault="001D05D1" w:rsidP="00372589">
            <w:pPr>
              <w:rPr>
                <w:szCs w:val="22"/>
              </w:rPr>
            </w:pPr>
            <w:r w:rsidRPr="00A963F5">
              <w:rPr>
                <w:szCs w:val="22"/>
              </w:rPr>
              <w:t>Glede zahtevnosti tem(e) priporočamo dobro pripravo na timski pouk med SU in TU francoščine. Svetujeva tudi, da učitelji predvidijo svojo publiko/dijake (da morebiti med njimi ni koga, ki bi »trpel« za npr. anoreksijo; v tem primeru se obravnava tega dela odsvetuje).</w:t>
            </w:r>
          </w:p>
          <w:p w:rsidR="001D05D1" w:rsidRDefault="001D05D1" w:rsidP="00372589">
            <w:pPr>
              <w:rPr>
                <w:b/>
                <w:sz w:val="21"/>
                <w:szCs w:val="21"/>
              </w:rPr>
            </w:pPr>
          </w:p>
        </w:tc>
      </w:tr>
    </w:tbl>
    <w:p w:rsidR="00E37D65" w:rsidRDefault="00E37D65" w:rsidP="00E37D65">
      <w:pPr>
        <w:tabs>
          <w:tab w:val="num" w:pos="1440"/>
        </w:tabs>
        <w:jc w:val="both"/>
        <w:rPr>
          <w:rFonts w:ascii="Arial Narrow" w:hAnsi="Arial Narrow"/>
          <w:bCs/>
          <w:i/>
          <w:sz w:val="18"/>
          <w:szCs w:val="22"/>
        </w:rPr>
      </w:pPr>
    </w:p>
    <w:p w:rsidR="00E37D65" w:rsidRPr="00B26E4C" w:rsidRDefault="000C6279"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Povzemite najbolj bistveno. </w:t>
      </w:r>
      <w:r w:rsidR="00E37D65" w:rsidRPr="00B26E4C">
        <w:rPr>
          <w:rFonts w:ascii="Arial Narrow" w:hAnsi="Arial Narrow"/>
          <w:bCs/>
          <w:i/>
          <w:color w:val="4F81BD" w:themeColor="accent1"/>
          <w:sz w:val="16"/>
          <w:szCs w:val="22"/>
        </w:rPr>
        <w:t>Opišite</w:t>
      </w:r>
      <w:r>
        <w:rPr>
          <w:rFonts w:ascii="Arial Narrow" w:hAnsi="Arial Narrow"/>
          <w:bCs/>
          <w:i/>
          <w:color w:val="4F81BD" w:themeColor="accent1"/>
          <w:sz w:val="16"/>
          <w:szCs w:val="22"/>
        </w:rPr>
        <w:t xml:space="preserve"> torej</w:t>
      </w:r>
      <w:r w:rsidR="00E37D65" w:rsidRPr="00B26E4C">
        <w:rPr>
          <w:rFonts w:ascii="Arial Narrow" w:hAnsi="Arial Narrow"/>
          <w:bCs/>
          <w:i/>
          <w:color w:val="4F81BD" w:themeColor="accent1"/>
          <w:sz w:val="16"/>
          <w:szCs w:val="22"/>
        </w:rPr>
        <w:t>, kaj v podobni situaciji, razmerah in pogojih priporočate drugim učiteljem</w:t>
      </w:r>
      <w:r>
        <w:rPr>
          <w:rFonts w:ascii="Arial Narrow" w:hAnsi="Arial Narrow"/>
          <w:bCs/>
          <w:i/>
          <w:color w:val="4F81BD" w:themeColor="accent1"/>
          <w:sz w:val="16"/>
          <w:szCs w:val="22"/>
        </w:rPr>
        <w:t xml:space="preserve"> na šoli</w:t>
      </w:r>
      <w:r w:rsidR="00E37D65" w:rsidRPr="00B26E4C">
        <w:rPr>
          <w:rFonts w:ascii="Arial Narrow" w:hAnsi="Arial Narrow"/>
          <w:bCs/>
          <w:i/>
          <w:color w:val="4F81BD" w:themeColor="accent1"/>
          <w:sz w:val="16"/>
          <w:szCs w:val="22"/>
        </w:rPr>
        <w:t xml:space="preserve"> in/oz. </w:t>
      </w:r>
      <w:r>
        <w:rPr>
          <w:rFonts w:ascii="Arial Narrow" w:hAnsi="Arial Narrow"/>
          <w:bCs/>
          <w:i/>
          <w:color w:val="4F81BD" w:themeColor="accent1"/>
          <w:sz w:val="16"/>
          <w:szCs w:val="22"/>
        </w:rPr>
        <w:t xml:space="preserve">drugim </w:t>
      </w:r>
      <w:r w:rsidR="00E37D65" w:rsidRPr="00B26E4C">
        <w:rPr>
          <w:rFonts w:ascii="Arial Narrow" w:hAnsi="Arial Narrow"/>
          <w:bCs/>
          <w:i/>
          <w:color w:val="4F81BD" w:themeColor="accent1"/>
          <w:sz w:val="16"/>
          <w:szCs w:val="22"/>
        </w:rPr>
        <w:t xml:space="preserve">šolam, kaj jim 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379"/>
        <w:gridCol w:w="1430"/>
        <w:gridCol w:w="7476"/>
      </w:tblGrid>
      <w:tr w:rsidR="00E37D65" w:rsidRPr="000C1F18" w:rsidTr="00A8396D">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euthanasie-annexe</w:t>
            </w:r>
            <w:proofErr w:type="spellEnd"/>
            <w:r w:rsidRPr="00A8396D">
              <w:rPr>
                <w:szCs w:val="22"/>
              </w:rPr>
              <w:t xml:space="preserve"> nr.1</w:t>
            </w:r>
          </w:p>
        </w:tc>
      </w:tr>
      <w:tr w:rsidR="00E37D65" w:rsidRPr="000C1F18" w:rsidTr="00A8396D">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E37D65" w:rsidRPr="000C1F18"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euthanasie-texte</w:t>
            </w:r>
            <w:proofErr w:type="spellEnd"/>
            <w:r w:rsidRPr="00A8396D">
              <w:rPr>
                <w:szCs w:val="22"/>
              </w:rPr>
              <w:t xml:space="preserve"> </w:t>
            </w:r>
            <w:proofErr w:type="spellStart"/>
            <w:r w:rsidRPr="00A8396D">
              <w:rPr>
                <w:szCs w:val="22"/>
              </w:rPr>
              <w:t>annexe</w:t>
            </w:r>
            <w:proofErr w:type="spellEnd"/>
            <w:r w:rsidRPr="00A8396D">
              <w:rPr>
                <w:szCs w:val="22"/>
              </w:rPr>
              <w:t xml:space="preserve"> nr.2</w:t>
            </w:r>
          </w:p>
        </w:tc>
      </w:tr>
      <w:tr w:rsidR="00E37D65" w:rsidRPr="000C1F18" w:rsidTr="00A8396D">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E37D65" w:rsidRPr="000C1F18"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euthanasie-annexe</w:t>
            </w:r>
            <w:proofErr w:type="spellEnd"/>
            <w:r w:rsidRPr="00A8396D">
              <w:rPr>
                <w:szCs w:val="22"/>
              </w:rPr>
              <w:t xml:space="preserve"> nr.3</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4</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euthanasie</w:t>
            </w:r>
            <w:proofErr w:type="spellEnd"/>
            <w:r w:rsidRPr="00A8396D">
              <w:rPr>
                <w:szCs w:val="22"/>
              </w:rPr>
              <w:t xml:space="preserve">- </w:t>
            </w:r>
            <w:proofErr w:type="spellStart"/>
            <w:r w:rsidRPr="00A8396D">
              <w:rPr>
                <w:szCs w:val="22"/>
              </w:rPr>
              <w:t>annexe</w:t>
            </w:r>
            <w:proofErr w:type="spellEnd"/>
            <w:r w:rsidRPr="00A8396D">
              <w:rPr>
                <w:szCs w:val="22"/>
              </w:rPr>
              <w:t xml:space="preserve"> nr.4</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5</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euthanasie-preparation</w:t>
            </w:r>
            <w:proofErr w:type="spellEnd"/>
            <w:r w:rsidRPr="00A8396D">
              <w:rPr>
                <w:szCs w:val="22"/>
              </w:rPr>
              <w:t xml:space="preserve"> </w:t>
            </w:r>
            <w:proofErr w:type="spellStart"/>
            <w:r w:rsidRPr="00A8396D">
              <w:rPr>
                <w:szCs w:val="22"/>
              </w:rPr>
              <w:t>annexe</w:t>
            </w:r>
            <w:proofErr w:type="spellEnd"/>
            <w:r w:rsidRPr="00A8396D">
              <w:rPr>
                <w:szCs w:val="22"/>
              </w:rPr>
              <w:t xml:space="preserve"> nr.5</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6</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euthanasie</w:t>
            </w:r>
            <w:proofErr w:type="spellEnd"/>
            <w:r w:rsidRPr="00A8396D">
              <w:rPr>
                <w:szCs w:val="22"/>
              </w:rPr>
              <w:t xml:space="preserve"> - </w:t>
            </w:r>
            <w:proofErr w:type="spellStart"/>
            <w:r w:rsidRPr="00A8396D">
              <w:rPr>
                <w:szCs w:val="22"/>
              </w:rPr>
              <w:t>photo</w:t>
            </w:r>
            <w:proofErr w:type="spellEnd"/>
            <w:r w:rsidRPr="00A8396D">
              <w:rPr>
                <w:szCs w:val="22"/>
              </w:rPr>
              <w:t xml:space="preserve"> Klasinc</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7</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euthanasie</w:t>
            </w:r>
            <w:proofErr w:type="spellEnd"/>
            <w:r w:rsidRPr="00A8396D">
              <w:rPr>
                <w:szCs w:val="22"/>
              </w:rPr>
              <w:t xml:space="preserve"> - oral Klasinc</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8</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don </w:t>
            </w:r>
            <w:proofErr w:type="spellStart"/>
            <w:r w:rsidRPr="00A8396D">
              <w:rPr>
                <w:szCs w:val="22"/>
              </w:rPr>
              <w:t>d'organes-annexe</w:t>
            </w:r>
            <w:proofErr w:type="spellEnd"/>
            <w:r w:rsidRPr="00A8396D">
              <w:rPr>
                <w:szCs w:val="22"/>
              </w:rPr>
              <w:t xml:space="preserve"> nr.1</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9</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-don </w:t>
            </w:r>
            <w:proofErr w:type="spellStart"/>
            <w:r w:rsidRPr="00A8396D">
              <w:rPr>
                <w:szCs w:val="22"/>
              </w:rPr>
              <w:t>d'organes-texte</w:t>
            </w:r>
            <w:proofErr w:type="spellEnd"/>
            <w:r w:rsidRPr="00A8396D">
              <w:rPr>
                <w:szCs w:val="22"/>
              </w:rPr>
              <w:t xml:space="preserve"> </w:t>
            </w:r>
            <w:proofErr w:type="spellStart"/>
            <w:r w:rsidRPr="00A8396D">
              <w:rPr>
                <w:szCs w:val="22"/>
              </w:rPr>
              <w:t>annexe</w:t>
            </w:r>
            <w:proofErr w:type="spellEnd"/>
            <w:r w:rsidRPr="00A8396D">
              <w:rPr>
                <w:szCs w:val="22"/>
              </w:rPr>
              <w:t xml:space="preserve"> nr.2</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10</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don </w:t>
            </w:r>
            <w:proofErr w:type="spellStart"/>
            <w:r w:rsidRPr="00A8396D">
              <w:rPr>
                <w:szCs w:val="22"/>
              </w:rPr>
              <w:t>d'organes-preparation</w:t>
            </w:r>
            <w:proofErr w:type="spellEnd"/>
            <w:r w:rsidRPr="00A8396D">
              <w:rPr>
                <w:szCs w:val="22"/>
              </w:rPr>
              <w:t xml:space="preserve"> </w:t>
            </w:r>
            <w:proofErr w:type="spellStart"/>
            <w:r w:rsidRPr="00A8396D">
              <w:rPr>
                <w:szCs w:val="22"/>
              </w:rPr>
              <w:t>annexe</w:t>
            </w:r>
            <w:proofErr w:type="spellEnd"/>
            <w:r w:rsidRPr="00A8396D">
              <w:rPr>
                <w:szCs w:val="22"/>
              </w:rPr>
              <w:t xml:space="preserve"> nr.3</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Pr="00A7152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11</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don </w:t>
            </w:r>
            <w:proofErr w:type="spellStart"/>
            <w:r w:rsidRPr="00A8396D">
              <w:rPr>
                <w:szCs w:val="22"/>
              </w:rPr>
              <w:t>d'organes</w:t>
            </w:r>
            <w:proofErr w:type="spellEnd"/>
            <w:r w:rsidRPr="00A8396D">
              <w:rPr>
                <w:szCs w:val="22"/>
              </w:rPr>
              <w:t xml:space="preserve"> - </w:t>
            </w:r>
            <w:proofErr w:type="spellStart"/>
            <w:r w:rsidRPr="00A8396D">
              <w:rPr>
                <w:szCs w:val="22"/>
              </w:rPr>
              <w:t>photo</w:t>
            </w:r>
            <w:proofErr w:type="spellEnd"/>
            <w:r w:rsidRPr="00A8396D">
              <w:rPr>
                <w:szCs w:val="22"/>
              </w:rPr>
              <w:t xml:space="preserve"> Leskovar</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12</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don </w:t>
            </w:r>
            <w:proofErr w:type="spellStart"/>
            <w:r w:rsidRPr="00A8396D">
              <w:rPr>
                <w:szCs w:val="22"/>
              </w:rPr>
              <w:t>d'organes</w:t>
            </w:r>
            <w:proofErr w:type="spellEnd"/>
            <w:r w:rsidRPr="00A8396D">
              <w:rPr>
                <w:szCs w:val="22"/>
              </w:rPr>
              <w:t xml:space="preserve"> - oral Leskovar</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13</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anorexie-annexe</w:t>
            </w:r>
            <w:proofErr w:type="spellEnd"/>
            <w:r w:rsidRPr="00A8396D">
              <w:rPr>
                <w:szCs w:val="22"/>
              </w:rPr>
              <w:t xml:space="preserve"> nr.1</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14</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anorexie-texte</w:t>
            </w:r>
            <w:proofErr w:type="spellEnd"/>
            <w:r w:rsidRPr="00A8396D">
              <w:rPr>
                <w:szCs w:val="22"/>
              </w:rPr>
              <w:t xml:space="preserve"> </w:t>
            </w:r>
            <w:proofErr w:type="spellStart"/>
            <w:r w:rsidRPr="00A8396D">
              <w:rPr>
                <w:szCs w:val="22"/>
              </w:rPr>
              <w:t>annexe</w:t>
            </w:r>
            <w:proofErr w:type="spellEnd"/>
            <w:r w:rsidRPr="00A8396D">
              <w:rPr>
                <w:szCs w:val="22"/>
              </w:rPr>
              <w:t xml:space="preserve"> nr.2</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Default="00A8396D"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15</w:t>
            </w:r>
          </w:p>
        </w:tc>
        <w:tc>
          <w:tcPr>
            <w:tcW w:w="4026" w:type="pct"/>
          </w:tcPr>
          <w:p w:rsidR="00A8396D" w:rsidRPr="00A8396D" w:rsidRDefault="00A8396D" w:rsidP="00372589">
            <w:pPr>
              <w:spacing w:line="276" w:lineRule="auto"/>
              <w:rPr>
                <w:szCs w:val="22"/>
              </w:rPr>
            </w:pPr>
            <w:proofErr w:type="spellStart"/>
            <w:r w:rsidRPr="00A8396D">
              <w:rPr>
                <w:szCs w:val="22"/>
              </w:rPr>
              <w:t>santé</w:t>
            </w:r>
            <w:proofErr w:type="spellEnd"/>
            <w:r w:rsidRPr="00A8396D">
              <w:rPr>
                <w:szCs w:val="22"/>
              </w:rPr>
              <w:t xml:space="preserve"> - </w:t>
            </w:r>
            <w:proofErr w:type="spellStart"/>
            <w:r w:rsidRPr="00A8396D">
              <w:rPr>
                <w:szCs w:val="22"/>
              </w:rPr>
              <w:t>anorexie-preparation-annexe</w:t>
            </w:r>
            <w:proofErr w:type="spellEnd"/>
            <w:r w:rsidRPr="00A8396D">
              <w:rPr>
                <w:szCs w:val="22"/>
              </w:rPr>
              <w:t xml:space="preserve"> nr.3</w:t>
            </w:r>
          </w:p>
        </w:tc>
      </w:tr>
      <w:tr w:rsidR="00A8396D" w:rsidRPr="000C1F18" w:rsidTr="00A8396D">
        <w:trPr>
          <w:trHeight w:val="254"/>
        </w:trPr>
        <w:tc>
          <w:tcPr>
            <w:tcW w:w="204" w:type="pct"/>
          </w:tcPr>
          <w:p w:rsidR="00A8396D" w:rsidRPr="00A7152D" w:rsidRDefault="00A8396D"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A8396D" w:rsidRDefault="009911AE" w:rsidP="00372589">
            <w:pPr>
              <w:spacing w:line="276" w:lineRule="auto"/>
              <w:rPr>
                <w:rFonts w:ascii="Tahoma" w:hAnsi="Tahoma" w:cs="Tahoma"/>
                <w:b/>
                <w:color w:val="4F81BD" w:themeColor="accent1"/>
                <w:szCs w:val="22"/>
              </w:rPr>
            </w:pPr>
            <w:r>
              <w:rPr>
                <w:rFonts w:ascii="Tahoma" w:hAnsi="Tahoma" w:cs="Tahoma"/>
                <w:b/>
                <w:color w:val="4F81BD" w:themeColor="accent1"/>
                <w:szCs w:val="22"/>
              </w:rPr>
              <w:t>Priloga 16</w:t>
            </w:r>
          </w:p>
        </w:tc>
        <w:tc>
          <w:tcPr>
            <w:tcW w:w="4026" w:type="pct"/>
          </w:tcPr>
          <w:p w:rsidR="00A8396D" w:rsidRPr="00A8396D" w:rsidRDefault="009911AE" w:rsidP="00372589">
            <w:pPr>
              <w:spacing w:line="276" w:lineRule="auto"/>
              <w:rPr>
                <w:color w:val="FF0000"/>
                <w:szCs w:val="22"/>
              </w:rPr>
            </w:pPr>
            <w:r w:rsidRPr="009911AE">
              <w:rPr>
                <w:szCs w:val="22"/>
              </w:rPr>
              <w:t>anketni vprašalnik TU in SU</w:t>
            </w: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w:t>
      </w:r>
      <w:r w:rsidR="00847879">
        <w:rPr>
          <w:rFonts w:ascii="Arial Narrow" w:hAnsi="Arial Narrow"/>
          <w:bCs/>
          <w:i/>
          <w:color w:val="4F81BD" w:themeColor="accent1"/>
          <w:sz w:val="16"/>
          <w:szCs w:val="22"/>
        </w:rPr>
        <w:t xml:space="preserve"> </w:t>
      </w:r>
      <w:r>
        <w:rPr>
          <w:rFonts w:ascii="Arial Narrow" w:hAnsi="Arial Narrow"/>
          <w:bCs/>
          <w:i/>
          <w:color w:val="4F81BD" w:themeColor="accent1"/>
          <w:sz w:val="16"/>
          <w:szCs w:val="22"/>
        </w:rPr>
        <w:t>učna gradiva ipd.)</w:t>
      </w:r>
      <w:r w:rsidR="007C4517">
        <w:rPr>
          <w:rFonts w:ascii="Arial Narrow" w:hAnsi="Arial Narrow"/>
          <w:bCs/>
          <w:i/>
          <w:color w:val="4F81BD" w:themeColor="accent1"/>
          <w:sz w:val="16"/>
          <w:szCs w:val="22"/>
        </w:rPr>
        <w:t>.</w:t>
      </w:r>
      <w:r w:rsidRPr="00B26E4C">
        <w:rPr>
          <w:rFonts w:ascii="Arial Narrow" w:hAnsi="Arial Narrow"/>
          <w:bCs/>
          <w:i/>
          <w:color w:val="4F81BD" w:themeColor="accent1"/>
          <w:sz w:val="16"/>
          <w:szCs w:val="22"/>
        </w:rPr>
        <w:t xml:space="preserve"> </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37D65" w:rsidTr="00372589">
        <w:tc>
          <w:tcPr>
            <w:tcW w:w="4604" w:type="dxa"/>
          </w:tcPr>
          <w:p w:rsidR="00E37D65" w:rsidRPr="008272BE" w:rsidRDefault="00E37D65" w:rsidP="007C4517">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 xml:space="preserve">Avtor/-ji </w:t>
            </w:r>
            <w:r w:rsidR="007C4517">
              <w:rPr>
                <w:rFonts w:ascii="Arial Narrow" w:hAnsi="Arial Narrow"/>
                <w:bCs/>
                <w:i/>
                <w:color w:val="4F81BD" w:themeColor="accent1"/>
                <w:sz w:val="18"/>
                <w:szCs w:val="22"/>
              </w:rPr>
              <w:t>študije primera</w:t>
            </w:r>
          </w:p>
        </w:tc>
        <w:tc>
          <w:tcPr>
            <w:tcW w:w="4605" w:type="dxa"/>
          </w:tcPr>
          <w:p w:rsidR="00E37D65" w:rsidRPr="008272BE" w:rsidRDefault="00E37D65" w:rsidP="00372589">
            <w:pPr>
              <w:tabs>
                <w:tab w:val="num" w:pos="1440"/>
              </w:tabs>
              <w:jc w:val="right"/>
              <w:rPr>
                <w:rFonts w:ascii="Arial Narrow" w:hAnsi="Arial Narrow"/>
                <w:bCs/>
                <w:i/>
                <w:color w:val="4F81BD" w:themeColor="accent1"/>
                <w:sz w:val="18"/>
                <w:szCs w:val="22"/>
              </w:rPr>
            </w:pPr>
          </w:p>
        </w:tc>
      </w:tr>
      <w:tr w:rsidR="00E37D65" w:rsidTr="00372589">
        <w:tc>
          <w:tcPr>
            <w:tcW w:w="4604" w:type="dxa"/>
          </w:tcPr>
          <w:p w:rsidR="00E37D65" w:rsidRDefault="00595C44" w:rsidP="00372589">
            <w:pPr>
              <w:tabs>
                <w:tab w:val="num" w:pos="1440"/>
              </w:tabs>
              <w:jc w:val="both"/>
              <w:rPr>
                <w:bCs/>
                <w:i/>
                <w:szCs w:val="22"/>
              </w:rPr>
            </w:pPr>
            <w:r>
              <w:rPr>
                <w:bCs/>
                <w:i/>
                <w:szCs w:val="22"/>
              </w:rPr>
              <w:t xml:space="preserve">Mary </w:t>
            </w:r>
            <w:proofErr w:type="spellStart"/>
            <w:r>
              <w:rPr>
                <w:bCs/>
                <w:i/>
                <w:szCs w:val="22"/>
              </w:rPr>
              <w:t>Ellen</w:t>
            </w:r>
            <w:proofErr w:type="spellEnd"/>
            <w:r>
              <w:rPr>
                <w:bCs/>
                <w:i/>
                <w:szCs w:val="22"/>
              </w:rPr>
              <w:t xml:space="preserve"> RAMASIMANANA VIRTIČ, tuja učiteljica za francoščino</w:t>
            </w:r>
          </w:p>
          <w:p w:rsidR="00595C44" w:rsidRPr="008272BE" w:rsidRDefault="00595C44" w:rsidP="00372589">
            <w:pPr>
              <w:tabs>
                <w:tab w:val="num" w:pos="1440"/>
              </w:tabs>
              <w:jc w:val="both"/>
              <w:rPr>
                <w:bCs/>
                <w:i/>
                <w:szCs w:val="22"/>
              </w:rPr>
            </w:pPr>
            <w:r>
              <w:rPr>
                <w:bCs/>
                <w:i/>
                <w:szCs w:val="22"/>
              </w:rPr>
              <w:t>Karmen KAUČIČ, vodja šolskega projektnega tima</w:t>
            </w:r>
          </w:p>
        </w:tc>
        <w:tc>
          <w:tcPr>
            <w:tcW w:w="4605" w:type="dxa"/>
          </w:tcPr>
          <w:p w:rsidR="00E37D65" w:rsidRPr="008272BE" w:rsidRDefault="00E37D65" w:rsidP="00372589">
            <w:pPr>
              <w:tabs>
                <w:tab w:val="num" w:pos="1440"/>
              </w:tabs>
              <w:jc w:val="right"/>
              <w:rPr>
                <w:bCs/>
                <w:i/>
                <w:szCs w:val="22"/>
              </w:rPr>
            </w:pPr>
          </w:p>
        </w:tc>
      </w:tr>
      <w:tr w:rsidR="007C4517" w:rsidTr="00372589">
        <w:tc>
          <w:tcPr>
            <w:tcW w:w="4604" w:type="dxa"/>
          </w:tcPr>
          <w:p w:rsidR="007C4517" w:rsidRPr="008272BE" w:rsidRDefault="007C4517" w:rsidP="007C4517">
            <w:pPr>
              <w:tabs>
                <w:tab w:val="num" w:pos="1440"/>
              </w:tabs>
              <w:jc w:val="both"/>
              <w:rPr>
                <w:bCs/>
                <w:i/>
                <w:szCs w:val="22"/>
              </w:rPr>
            </w:pPr>
            <w:r w:rsidRPr="008272BE">
              <w:rPr>
                <w:rFonts w:ascii="Arial Narrow" w:hAnsi="Arial Narrow"/>
                <w:bCs/>
                <w:i/>
                <w:color w:val="4F81BD" w:themeColor="accent1"/>
                <w:sz w:val="18"/>
                <w:szCs w:val="22"/>
              </w:rPr>
              <w:t>Avtor</w:t>
            </w:r>
            <w:r>
              <w:rPr>
                <w:rFonts w:ascii="Arial Narrow" w:hAnsi="Arial Narrow"/>
                <w:bCs/>
                <w:i/>
                <w:color w:val="4F81BD" w:themeColor="accent1"/>
                <w:sz w:val="18"/>
                <w:szCs w:val="22"/>
              </w:rPr>
              <w:t xml:space="preserve"> zapisa</w:t>
            </w:r>
          </w:p>
        </w:tc>
        <w:tc>
          <w:tcPr>
            <w:tcW w:w="4605" w:type="dxa"/>
          </w:tcPr>
          <w:p w:rsidR="007C4517" w:rsidRPr="008272BE" w:rsidRDefault="007C4517" w:rsidP="00372589">
            <w:pPr>
              <w:tabs>
                <w:tab w:val="num" w:pos="1440"/>
              </w:tabs>
              <w:jc w:val="right"/>
              <w:rPr>
                <w:bCs/>
                <w:i/>
                <w:szCs w:val="22"/>
              </w:rPr>
            </w:pPr>
            <w:r w:rsidRPr="008272BE">
              <w:rPr>
                <w:rFonts w:ascii="Arial Narrow" w:hAnsi="Arial Narrow"/>
                <w:bCs/>
                <w:i/>
                <w:color w:val="4F81BD" w:themeColor="accent1"/>
                <w:sz w:val="18"/>
                <w:szCs w:val="22"/>
              </w:rPr>
              <w:t>Ravnatelj/-ica</w:t>
            </w:r>
          </w:p>
        </w:tc>
      </w:tr>
      <w:tr w:rsidR="007C4517" w:rsidTr="00372589">
        <w:tc>
          <w:tcPr>
            <w:tcW w:w="4604" w:type="dxa"/>
          </w:tcPr>
          <w:p w:rsidR="00595C44" w:rsidRDefault="00595C44" w:rsidP="00595C44">
            <w:pPr>
              <w:tabs>
                <w:tab w:val="num" w:pos="1440"/>
              </w:tabs>
              <w:jc w:val="both"/>
              <w:rPr>
                <w:bCs/>
                <w:i/>
                <w:szCs w:val="22"/>
              </w:rPr>
            </w:pPr>
            <w:r>
              <w:rPr>
                <w:bCs/>
                <w:i/>
                <w:szCs w:val="22"/>
              </w:rPr>
              <w:t xml:space="preserve">Mary </w:t>
            </w:r>
            <w:proofErr w:type="spellStart"/>
            <w:r>
              <w:rPr>
                <w:bCs/>
                <w:i/>
                <w:szCs w:val="22"/>
              </w:rPr>
              <w:t>Ellen</w:t>
            </w:r>
            <w:proofErr w:type="spellEnd"/>
            <w:r>
              <w:rPr>
                <w:bCs/>
                <w:i/>
                <w:szCs w:val="22"/>
              </w:rPr>
              <w:t xml:space="preserve"> RAMASIMANANA VIRTIČ, tuja učiteljica za francoščino</w:t>
            </w:r>
          </w:p>
          <w:p w:rsidR="007C4517" w:rsidRPr="008272BE" w:rsidRDefault="00595C44" w:rsidP="00595C44">
            <w:pPr>
              <w:tabs>
                <w:tab w:val="num" w:pos="1440"/>
              </w:tabs>
              <w:jc w:val="both"/>
              <w:rPr>
                <w:bCs/>
                <w:i/>
                <w:szCs w:val="22"/>
              </w:rPr>
            </w:pPr>
            <w:r>
              <w:rPr>
                <w:bCs/>
                <w:i/>
                <w:szCs w:val="22"/>
              </w:rPr>
              <w:t>Karmen KAUČIČ, vodja šolskega projektnega tima</w:t>
            </w:r>
          </w:p>
        </w:tc>
        <w:tc>
          <w:tcPr>
            <w:tcW w:w="4605" w:type="dxa"/>
          </w:tcPr>
          <w:p w:rsidR="007C4517" w:rsidRPr="008272BE" w:rsidRDefault="00595C44" w:rsidP="00372589">
            <w:pPr>
              <w:tabs>
                <w:tab w:val="num" w:pos="1440"/>
              </w:tabs>
              <w:jc w:val="right"/>
              <w:rPr>
                <w:bCs/>
                <w:i/>
                <w:szCs w:val="22"/>
              </w:rPr>
            </w:pPr>
            <w:r>
              <w:rPr>
                <w:bCs/>
                <w:i/>
                <w:szCs w:val="22"/>
              </w:rPr>
              <w:t>mag. Ivan LORENČIČ</w:t>
            </w:r>
          </w:p>
        </w:tc>
      </w:tr>
    </w:tbl>
    <w:p w:rsidR="00E37D65" w:rsidRDefault="00E37D65" w:rsidP="00E37D65">
      <w:pPr>
        <w:jc w:val="both"/>
        <w:rPr>
          <w:rFonts w:ascii="Arial Narrow" w:hAnsi="Arial Narrow"/>
          <w:b/>
          <w:sz w:val="20"/>
          <w:szCs w:val="22"/>
        </w:rPr>
      </w:pPr>
    </w:p>
    <w:sectPr w:rsidR="00E37D65"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94" w:rsidRDefault="00581494">
      <w:r>
        <w:separator/>
      </w:r>
    </w:p>
  </w:endnote>
  <w:endnote w:type="continuationSeparator" w:id="0">
    <w:p w:rsidR="00581494" w:rsidRDefault="005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Default="006A2DB3"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A2DB3" w:rsidRDefault="006A2DB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54116F" w:rsidRDefault="006A2DB3" w:rsidP="008311DB">
    <w:pPr>
      <w:pStyle w:val="Noga"/>
      <w:framePr w:wrap="around" w:vAnchor="text" w:hAnchor="margin" w:xAlign="center" w:y="1"/>
      <w:rPr>
        <w:rStyle w:val="tevilkastrani"/>
        <w:szCs w:val="22"/>
      </w:rPr>
    </w:pPr>
    <w:r w:rsidRPr="0054116F">
      <w:rPr>
        <w:rStyle w:val="tevilkastrani"/>
        <w:szCs w:val="22"/>
      </w:rPr>
      <w:fldChar w:fldCharType="begin"/>
    </w:r>
    <w:r w:rsidRPr="0054116F">
      <w:rPr>
        <w:rStyle w:val="tevilkastrani"/>
        <w:szCs w:val="22"/>
      </w:rPr>
      <w:instrText xml:space="preserve">PAGE  </w:instrText>
    </w:r>
    <w:r w:rsidRPr="0054116F">
      <w:rPr>
        <w:rStyle w:val="tevilkastrani"/>
        <w:szCs w:val="22"/>
      </w:rPr>
      <w:fldChar w:fldCharType="separate"/>
    </w:r>
    <w:r w:rsidR="009911AE">
      <w:rPr>
        <w:rStyle w:val="tevilkastrani"/>
        <w:noProof/>
        <w:szCs w:val="22"/>
      </w:rPr>
      <w:t>8</w:t>
    </w:r>
    <w:r w:rsidRPr="0054116F">
      <w:rPr>
        <w:rStyle w:val="tevilkastrani"/>
        <w:szCs w:val="22"/>
      </w:rPr>
      <w:fldChar w:fldCharType="end"/>
    </w:r>
  </w:p>
  <w:p w:rsidR="006A2DB3" w:rsidRDefault="006A2DB3"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9A3A5B" w:rsidRDefault="006A2DB3"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2BAFA206" wp14:editId="0BE7938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DB3" w:rsidRPr="0004735B" w:rsidRDefault="006A2DB3"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FA206"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94" w:rsidRDefault="00581494">
      <w:r>
        <w:separator/>
      </w:r>
    </w:p>
  </w:footnote>
  <w:footnote w:type="continuationSeparator" w:id="0">
    <w:p w:rsidR="00581494" w:rsidRDefault="0058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Default="006A2DB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1B1D79" w:rsidRDefault="006A2DB3">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16491E" w:rsidRDefault="006A2DB3" w:rsidP="00CD784B">
    <w:pPr>
      <w:spacing w:before="40"/>
      <w:ind w:left="708" w:right="-3"/>
    </w:pPr>
    <w:r>
      <w:rPr>
        <w:noProof/>
      </w:rPr>
      <w:drawing>
        <wp:anchor distT="0" distB="0" distL="114300" distR="114300" simplePos="0" relativeHeight="251656704" behindDoc="0" locked="0" layoutInCell="1" allowOverlap="1" wp14:anchorId="6A2E507D" wp14:editId="0DD2B8A9">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802D86D" wp14:editId="5035ADCE">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6599A5E" wp14:editId="2683DC85">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45F1"/>
    <w:multiLevelType w:val="hybridMultilevel"/>
    <w:tmpl w:val="62E2E1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03A22B0"/>
    <w:multiLevelType w:val="hybridMultilevel"/>
    <w:tmpl w:val="037062C2"/>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3A4C2B55"/>
    <w:multiLevelType w:val="hybridMultilevel"/>
    <w:tmpl w:val="4DECC9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490F76"/>
    <w:multiLevelType w:val="hybridMultilevel"/>
    <w:tmpl w:val="DC80C93E"/>
    <w:lvl w:ilvl="0" w:tplc="EFAAD0E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79256C7"/>
    <w:multiLevelType w:val="hybridMultilevel"/>
    <w:tmpl w:val="9D74028A"/>
    <w:lvl w:ilvl="0" w:tplc="31E6A58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AC6336D"/>
    <w:multiLevelType w:val="hybridMultilevel"/>
    <w:tmpl w:val="5C7A3B7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E8145E9"/>
    <w:multiLevelType w:val="hybridMultilevel"/>
    <w:tmpl w:val="82B62726"/>
    <w:lvl w:ilvl="0" w:tplc="31E6A58C">
      <w:start w:val="2"/>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7"/>
  </w:num>
  <w:num w:numId="6">
    <w:abstractNumId w:val="9"/>
  </w:num>
  <w:num w:numId="7">
    <w:abstractNumId w:val="1"/>
  </w:num>
  <w:num w:numId="8">
    <w:abstractNumId w:val="0"/>
  </w:num>
  <w:num w:numId="9">
    <w:abstractNumId w:val="6"/>
  </w:num>
  <w:num w:numId="10">
    <w:abstractNumId w:val="8"/>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42AC"/>
    <w:rsid w:val="00014862"/>
    <w:rsid w:val="00015794"/>
    <w:rsid w:val="00017A79"/>
    <w:rsid w:val="00023504"/>
    <w:rsid w:val="00023808"/>
    <w:rsid w:val="0002404F"/>
    <w:rsid w:val="000256C4"/>
    <w:rsid w:val="0002577B"/>
    <w:rsid w:val="00025FD0"/>
    <w:rsid w:val="00031FE1"/>
    <w:rsid w:val="000331BF"/>
    <w:rsid w:val="00033269"/>
    <w:rsid w:val="00046512"/>
    <w:rsid w:val="00046B88"/>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E197B"/>
    <w:rsid w:val="000E3979"/>
    <w:rsid w:val="000E3C21"/>
    <w:rsid w:val="000F009E"/>
    <w:rsid w:val="000F01E6"/>
    <w:rsid w:val="000F1B30"/>
    <w:rsid w:val="000F1E32"/>
    <w:rsid w:val="000F23E7"/>
    <w:rsid w:val="000F69EE"/>
    <w:rsid w:val="000F7EC8"/>
    <w:rsid w:val="00101325"/>
    <w:rsid w:val="00102C0D"/>
    <w:rsid w:val="00103C08"/>
    <w:rsid w:val="00105336"/>
    <w:rsid w:val="00110F1C"/>
    <w:rsid w:val="00114F86"/>
    <w:rsid w:val="001160F8"/>
    <w:rsid w:val="00117B72"/>
    <w:rsid w:val="00121F4E"/>
    <w:rsid w:val="00131486"/>
    <w:rsid w:val="0013262D"/>
    <w:rsid w:val="00132797"/>
    <w:rsid w:val="001357B2"/>
    <w:rsid w:val="00147892"/>
    <w:rsid w:val="001536C4"/>
    <w:rsid w:val="00155CE3"/>
    <w:rsid w:val="00156312"/>
    <w:rsid w:val="0015636F"/>
    <w:rsid w:val="00157EDA"/>
    <w:rsid w:val="0016468C"/>
    <w:rsid w:val="001660C8"/>
    <w:rsid w:val="00170E5C"/>
    <w:rsid w:val="00174940"/>
    <w:rsid w:val="0017540E"/>
    <w:rsid w:val="00182469"/>
    <w:rsid w:val="001826A0"/>
    <w:rsid w:val="0018282E"/>
    <w:rsid w:val="00185AC0"/>
    <w:rsid w:val="00186171"/>
    <w:rsid w:val="00187100"/>
    <w:rsid w:val="00193C7A"/>
    <w:rsid w:val="00193FA1"/>
    <w:rsid w:val="00194CBE"/>
    <w:rsid w:val="00195FAD"/>
    <w:rsid w:val="001A01FB"/>
    <w:rsid w:val="001A5B35"/>
    <w:rsid w:val="001A7532"/>
    <w:rsid w:val="001B13F9"/>
    <w:rsid w:val="001B4F1E"/>
    <w:rsid w:val="001B54EA"/>
    <w:rsid w:val="001B641B"/>
    <w:rsid w:val="001C0479"/>
    <w:rsid w:val="001C3941"/>
    <w:rsid w:val="001C48F6"/>
    <w:rsid w:val="001C7D3D"/>
    <w:rsid w:val="001D04C6"/>
    <w:rsid w:val="001D05D1"/>
    <w:rsid w:val="001D1459"/>
    <w:rsid w:val="001D1D40"/>
    <w:rsid w:val="001D26FA"/>
    <w:rsid w:val="001D6B4B"/>
    <w:rsid w:val="001D7AC6"/>
    <w:rsid w:val="001D7D22"/>
    <w:rsid w:val="001E2DEF"/>
    <w:rsid w:val="001E4DFB"/>
    <w:rsid w:val="001E4E5A"/>
    <w:rsid w:val="001E5C5C"/>
    <w:rsid w:val="001E66DA"/>
    <w:rsid w:val="001E6806"/>
    <w:rsid w:val="001F03D0"/>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48E5"/>
    <w:rsid w:val="00216304"/>
    <w:rsid w:val="002175AE"/>
    <w:rsid w:val="00217762"/>
    <w:rsid w:val="00217BCF"/>
    <w:rsid w:val="00217D45"/>
    <w:rsid w:val="00221722"/>
    <w:rsid w:val="00222BCE"/>
    <w:rsid w:val="00223DE9"/>
    <w:rsid w:val="00224994"/>
    <w:rsid w:val="00224F94"/>
    <w:rsid w:val="00225441"/>
    <w:rsid w:val="00225B9B"/>
    <w:rsid w:val="00227554"/>
    <w:rsid w:val="00227CAC"/>
    <w:rsid w:val="00230DA0"/>
    <w:rsid w:val="00231CDD"/>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C6F"/>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099"/>
    <w:rsid w:val="002B415B"/>
    <w:rsid w:val="002B4FEB"/>
    <w:rsid w:val="002B515C"/>
    <w:rsid w:val="002B7724"/>
    <w:rsid w:val="002C2D2B"/>
    <w:rsid w:val="002C3499"/>
    <w:rsid w:val="002C3DA6"/>
    <w:rsid w:val="002C3DEB"/>
    <w:rsid w:val="002C4FD8"/>
    <w:rsid w:val="002C6AEF"/>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E8"/>
    <w:rsid w:val="00375C8F"/>
    <w:rsid w:val="00380630"/>
    <w:rsid w:val="003824B0"/>
    <w:rsid w:val="003825B4"/>
    <w:rsid w:val="00383681"/>
    <w:rsid w:val="003849FF"/>
    <w:rsid w:val="00386C6E"/>
    <w:rsid w:val="003878F2"/>
    <w:rsid w:val="00392F58"/>
    <w:rsid w:val="0039309C"/>
    <w:rsid w:val="00394944"/>
    <w:rsid w:val="003954D0"/>
    <w:rsid w:val="003A22FC"/>
    <w:rsid w:val="003A273E"/>
    <w:rsid w:val="003A2AA3"/>
    <w:rsid w:val="003A56AD"/>
    <w:rsid w:val="003A57A1"/>
    <w:rsid w:val="003A79D5"/>
    <w:rsid w:val="003B0E77"/>
    <w:rsid w:val="003B3553"/>
    <w:rsid w:val="003B3744"/>
    <w:rsid w:val="003B4EDB"/>
    <w:rsid w:val="003B584E"/>
    <w:rsid w:val="003B5ECA"/>
    <w:rsid w:val="003B64CF"/>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57795"/>
    <w:rsid w:val="0046033B"/>
    <w:rsid w:val="00461258"/>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12C6"/>
    <w:rsid w:val="004B35EC"/>
    <w:rsid w:val="004B405A"/>
    <w:rsid w:val="004B4357"/>
    <w:rsid w:val="004B4D75"/>
    <w:rsid w:val="004B7861"/>
    <w:rsid w:val="004C0171"/>
    <w:rsid w:val="004C0E98"/>
    <w:rsid w:val="004C2714"/>
    <w:rsid w:val="004C47ED"/>
    <w:rsid w:val="004C48F5"/>
    <w:rsid w:val="004C4B00"/>
    <w:rsid w:val="004C4F73"/>
    <w:rsid w:val="004C6294"/>
    <w:rsid w:val="004D0822"/>
    <w:rsid w:val="004D0CE5"/>
    <w:rsid w:val="004D154B"/>
    <w:rsid w:val="004D1FBF"/>
    <w:rsid w:val="004D34EA"/>
    <w:rsid w:val="004D44A6"/>
    <w:rsid w:val="004D62F1"/>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07E14"/>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2F3E"/>
    <w:rsid w:val="005468A8"/>
    <w:rsid w:val="00547317"/>
    <w:rsid w:val="00547758"/>
    <w:rsid w:val="00551098"/>
    <w:rsid w:val="0055194F"/>
    <w:rsid w:val="0055341E"/>
    <w:rsid w:val="00554E59"/>
    <w:rsid w:val="00556009"/>
    <w:rsid w:val="00556126"/>
    <w:rsid w:val="005574EC"/>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2F8C"/>
    <w:rsid w:val="005838B8"/>
    <w:rsid w:val="00585913"/>
    <w:rsid w:val="00587252"/>
    <w:rsid w:val="00587302"/>
    <w:rsid w:val="005877A2"/>
    <w:rsid w:val="00590153"/>
    <w:rsid w:val="0059132E"/>
    <w:rsid w:val="00592CA1"/>
    <w:rsid w:val="00595C44"/>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1816"/>
    <w:rsid w:val="005E3ABC"/>
    <w:rsid w:val="005E71A0"/>
    <w:rsid w:val="005F0252"/>
    <w:rsid w:val="005F0598"/>
    <w:rsid w:val="005F1081"/>
    <w:rsid w:val="005F36C2"/>
    <w:rsid w:val="005F611D"/>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37C"/>
    <w:rsid w:val="00624143"/>
    <w:rsid w:val="006262C6"/>
    <w:rsid w:val="006273D4"/>
    <w:rsid w:val="006314BB"/>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8440C"/>
    <w:rsid w:val="00690C83"/>
    <w:rsid w:val="00697119"/>
    <w:rsid w:val="00697E0A"/>
    <w:rsid w:val="006A1687"/>
    <w:rsid w:val="006A2DB3"/>
    <w:rsid w:val="006A4180"/>
    <w:rsid w:val="006A41BF"/>
    <w:rsid w:val="006A58C2"/>
    <w:rsid w:val="006A6CF3"/>
    <w:rsid w:val="006B1E6C"/>
    <w:rsid w:val="006B202B"/>
    <w:rsid w:val="006B683C"/>
    <w:rsid w:val="006B735B"/>
    <w:rsid w:val="006C3108"/>
    <w:rsid w:val="006C4649"/>
    <w:rsid w:val="006C527F"/>
    <w:rsid w:val="006D00FA"/>
    <w:rsid w:val="006D149E"/>
    <w:rsid w:val="006D2B13"/>
    <w:rsid w:val="006D31E3"/>
    <w:rsid w:val="006D447D"/>
    <w:rsid w:val="006D4CF9"/>
    <w:rsid w:val="006D4FF5"/>
    <w:rsid w:val="006D628D"/>
    <w:rsid w:val="006D649E"/>
    <w:rsid w:val="006D6BB8"/>
    <w:rsid w:val="006E00E8"/>
    <w:rsid w:val="006E7A51"/>
    <w:rsid w:val="006E7CEE"/>
    <w:rsid w:val="006F0656"/>
    <w:rsid w:val="006F1264"/>
    <w:rsid w:val="006F6799"/>
    <w:rsid w:val="006F6A5C"/>
    <w:rsid w:val="007012B2"/>
    <w:rsid w:val="007019C0"/>
    <w:rsid w:val="00701A62"/>
    <w:rsid w:val="007023F9"/>
    <w:rsid w:val="00703DE1"/>
    <w:rsid w:val="00705C10"/>
    <w:rsid w:val="00710143"/>
    <w:rsid w:val="00710430"/>
    <w:rsid w:val="00710525"/>
    <w:rsid w:val="00711FEE"/>
    <w:rsid w:val="0071214B"/>
    <w:rsid w:val="00712C63"/>
    <w:rsid w:val="00713A47"/>
    <w:rsid w:val="0071593F"/>
    <w:rsid w:val="00717B8D"/>
    <w:rsid w:val="007202EC"/>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403F"/>
    <w:rsid w:val="007A5C6B"/>
    <w:rsid w:val="007A609D"/>
    <w:rsid w:val="007B0D1A"/>
    <w:rsid w:val="007B46D1"/>
    <w:rsid w:val="007B5564"/>
    <w:rsid w:val="007B5EF6"/>
    <w:rsid w:val="007B60F0"/>
    <w:rsid w:val="007B759D"/>
    <w:rsid w:val="007C00A5"/>
    <w:rsid w:val="007C09D3"/>
    <w:rsid w:val="007C159E"/>
    <w:rsid w:val="007C15F4"/>
    <w:rsid w:val="007C1E81"/>
    <w:rsid w:val="007C32D9"/>
    <w:rsid w:val="007C4517"/>
    <w:rsid w:val="007C69C4"/>
    <w:rsid w:val="007C738F"/>
    <w:rsid w:val="007D10DE"/>
    <w:rsid w:val="007D1D45"/>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23FE"/>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46E1C"/>
    <w:rsid w:val="00847879"/>
    <w:rsid w:val="008503F2"/>
    <w:rsid w:val="00850C1F"/>
    <w:rsid w:val="008523B9"/>
    <w:rsid w:val="00853B60"/>
    <w:rsid w:val="00854DF8"/>
    <w:rsid w:val="00855C3D"/>
    <w:rsid w:val="0085726B"/>
    <w:rsid w:val="008601F7"/>
    <w:rsid w:val="00860F24"/>
    <w:rsid w:val="00861833"/>
    <w:rsid w:val="00861D6B"/>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2741"/>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7868"/>
    <w:rsid w:val="009878E8"/>
    <w:rsid w:val="0099009F"/>
    <w:rsid w:val="00990AB6"/>
    <w:rsid w:val="009911AE"/>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11F3"/>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168"/>
    <w:rsid w:val="00A25F94"/>
    <w:rsid w:val="00A26995"/>
    <w:rsid w:val="00A3089C"/>
    <w:rsid w:val="00A3380E"/>
    <w:rsid w:val="00A33A80"/>
    <w:rsid w:val="00A34EE5"/>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42FB"/>
    <w:rsid w:val="00A65742"/>
    <w:rsid w:val="00A66D82"/>
    <w:rsid w:val="00A67839"/>
    <w:rsid w:val="00A70756"/>
    <w:rsid w:val="00A71946"/>
    <w:rsid w:val="00A72712"/>
    <w:rsid w:val="00A76204"/>
    <w:rsid w:val="00A8396D"/>
    <w:rsid w:val="00A9114B"/>
    <w:rsid w:val="00A91654"/>
    <w:rsid w:val="00A93D90"/>
    <w:rsid w:val="00A95838"/>
    <w:rsid w:val="00A963F5"/>
    <w:rsid w:val="00A966D7"/>
    <w:rsid w:val="00AA10C6"/>
    <w:rsid w:val="00AA704A"/>
    <w:rsid w:val="00AA7A07"/>
    <w:rsid w:val="00AB17DD"/>
    <w:rsid w:val="00AB1F51"/>
    <w:rsid w:val="00AB397D"/>
    <w:rsid w:val="00AB4BAF"/>
    <w:rsid w:val="00AB6D1F"/>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7559"/>
    <w:rsid w:val="00B27F4D"/>
    <w:rsid w:val="00B30BBB"/>
    <w:rsid w:val="00B31255"/>
    <w:rsid w:val="00B315A4"/>
    <w:rsid w:val="00B35B01"/>
    <w:rsid w:val="00B403E3"/>
    <w:rsid w:val="00B40446"/>
    <w:rsid w:val="00B425E2"/>
    <w:rsid w:val="00B45FEC"/>
    <w:rsid w:val="00B46C44"/>
    <w:rsid w:val="00B517BC"/>
    <w:rsid w:val="00B51B67"/>
    <w:rsid w:val="00B51BAD"/>
    <w:rsid w:val="00B62CED"/>
    <w:rsid w:val="00B659B8"/>
    <w:rsid w:val="00B659F3"/>
    <w:rsid w:val="00B66448"/>
    <w:rsid w:val="00B664EC"/>
    <w:rsid w:val="00B8057E"/>
    <w:rsid w:val="00B80B65"/>
    <w:rsid w:val="00B82B00"/>
    <w:rsid w:val="00B856E1"/>
    <w:rsid w:val="00B86E11"/>
    <w:rsid w:val="00B873DF"/>
    <w:rsid w:val="00B907CA"/>
    <w:rsid w:val="00B91C36"/>
    <w:rsid w:val="00B920F1"/>
    <w:rsid w:val="00B94C60"/>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1B29"/>
    <w:rsid w:val="00C132C3"/>
    <w:rsid w:val="00C13639"/>
    <w:rsid w:val="00C24FCE"/>
    <w:rsid w:val="00C25674"/>
    <w:rsid w:val="00C26A0C"/>
    <w:rsid w:val="00C3140D"/>
    <w:rsid w:val="00C3190A"/>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6C2C"/>
    <w:rsid w:val="00C67895"/>
    <w:rsid w:val="00C707BE"/>
    <w:rsid w:val="00C708D9"/>
    <w:rsid w:val="00C7502D"/>
    <w:rsid w:val="00C75B11"/>
    <w:rsid w:val="00C76049"/>
    <w:rsid w:val="00C76351"/>
    <w:rsid w:val="00C76888"/>
    <w:rsid w:val="00C76C93"/>
    <w:rsid w:val="00C82B4E"/>
    <w:rsid w:val="00C85DCB"/>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1EA1"/>
    <w:rsid w:val="00D154D0"/>
    <w:rsid w:val="00D22B1D"/>
    <w:rsid w:val="00D23B96"/>
    <w:rsid w:val="00D24159"/>
    <w:rsid w:val="00D24C71"/>
    <w:rsid w:val="00D2502F"/>
    <w:rsid w:val="00D266AC"/>
    <w:rsid w:val="00D302B6"/>
    <w:rsid w:val="00D32F3B"/>
    <w:rsid w:val="00D340B2"/>
    <w:rsid w:val="00D3588C"/>
    <w:rsid w:val="00D36D11"/>
    <w:rsid w:val="00D41D27"/>
    <w:rsid w:val="00D43B46"/>
    <w:rsid w:val="00D4613E"/>
    <w:rsid w:val="00D46AF1"/>
    <w:rsid w:val="00D47E8C"/>
    <w:rsid w:val="00D50845"/>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5543"/>
    <w:rsid w:val="00DB2F0B"/>
    <w:rsid w:val="00DB6268"/>
    <w:rsid w:val="00DB6522"/>
    <w:rsid w:val="00DC1721"/>
    <w:rsid w:val="00DC2170"/>
    <w:rsid w:val="00DC2A24"/>
    <w:rsid w:val="00DC4E94"/>
    <w:rsid w:val="00DC57FD"/>
    <w:rsid w:val="00DC6907"/>
    <w:rsid w:val="00DC7809"/>
    <w:rsid w:val="00DD03AA"/>
    <w:rsid w:val="00DD0E2C"/>
    <w:rsid w:val="00DD286B"/>
    <w:rsid w:val="00DD3904"/>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6E53"/>
    <w:rsid w:val="00E0733B"/>
    <w:rsid w:val="00E074F6"/>
    <w:rsid w:val="00E077AD"/>
    <w:rsid w:val="00E13378"/>
    <w:rsid w:val="00E14530"/>
    <w:rsid w:val="00E14843"/>
    <w:rsid w:val="00E1624D"/>
    <w:rsid w:val="00E16F22"/>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741A"/>
    <w:rsid w:val="00E47453"/>
    <w:rsid w:val="00E5348A"/>
    <w:rsid w:val="00E5438E"/>
    <w:rsid w:val="00E54A45"/>
    <w:rsid w:val="00E54BC9"/>
    <w:rsid w:val="00E557B5"/>
    <w:rsid w:val="00E56C0D"/>
    <w:rsid w:val="00E60071"/>
    <w:rsid w:val="00E62524"/>
    <w:rsid w:val="00E64698"/>
    <w:rsid w:val="00E7085C"/>
    <w:rsid w:val="00E71F0D"/>
    <w:rsid w:val="00E7721E"/>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3932"/>
    <w:rsid w:val="00EC6AE8"/>
    <w:rsid w:val="00EC7075"/>
    <w:rsid w:val="00EC7F2E"/>
    <w:rsid w:val="00ED163C"/>
    <w:rsid w:val="00ED3CB5"/>
    <w:rsid w:val="00ED49E9"/>
    <w:rsid w:val="00ED547C"/>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9DC"/>
    <w:rsid w:val="00F30E39"/>
    <w:rsid w:val="00F3149F"/>
    <w:rsid w:val="00F31EC8"/>
    <w:rsid w:val="00F34899"/>
    <w:rsid w:val="00F452F7"/>
    <w:rsid w:val="00F45A16"/>
    <w:rsid w:val="00F45A36"/>
    <w:rsid w:val="00F50DE7"/>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7908"/>
    <w:rsid w:val="00FA0ACC"/>
    <w:rsid w:val="00FA65D9"/>
    <w:rsid w:val="00FA672E"/>
    <w:rsid w:val="00FA746E"/>
    <w:rsid w:val="00FB06E6"/>
    <w:rsid w:val="00FB107C"/>
    <w:rsid w:val="00FB153B"/>
    <w:rsid w:val="00FB1BF9"/>
    <w:rsid w:val="00FB1F60"/>
    <w:rsid w:val="00FB430A"/>
    <w:rsid w:val="00FB654B"/>
    <w:rsid w:val="00FC2EC3"/>
    <w:rsid w:val="00FC5DB7"/>
    <w:rsid w:val="00FC79C9"/>
    <w:rsid w:val="00FD0C26"/>
    <w:rsid w:val="00FD17BE"/>
    <w:rsid w:val="00FD2E93"/>
    <w:rsid w:val="00FD2FCB"/>
    <w:rsid w:val="00FD431C"/>
    <w:rsid w:val="00FD635C"/>
    <w:rsid w:val="00FD63F7"/>
    <w:rsid w:val="00FD6ED0"/>
    <w:rsid w:val="00FE195C"/>
    <w:rsid w:val="00FE2345"/>
    <w:rsid w:val="00FE2E2F"/>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F357968-B21A-4B58-8FFA-E38B3604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uiPriority w:val="99"/>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 w:type="paragraph" w:customStyle="1" w:styleId="ListParagraph1">
    <w:name w:val="List Paragraph1"/>
    <w:basedOn w:val="Navaden"/>
    <w:uiPriority w:val="34"/>
    <w:qFormat/>
    <w:rsid w:val="002C2D2B"/>
    <w:pPr>
      <w:ind w:left="720"/>
      <w:contextualSpacing/>
    </w:pPr>
    <w:rPr>
      <w:sz w:val="24"/>
    </w:rPr>
  </w:style>
  <w:style w:type="paragraph" w:styleId="Brezrazmikov">
    <w:name w:val="No Spacing"/>
    <w:uiPriority w:val="1"/>
    <w:qFormat/>
    <w:rsid w:val="009911AE"/>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06402459">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576981628">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710691900">
      <w:bodyDiv w:val="1"/>
      <w:marLeft w:val="0"/>
      <w:marRight w:val="0"/>
      <w:marTop w:val="0"/>
      <w:marBottom w:val="0"/>
      <w:divBdr>
        <w:top w:val="none" w:sz="0" w:space="0" w:color="auto"/>
        <w:left w:val="none" w:sz="0" w:space="0" w:color="auto"/>
        <w:bottom w:val="none" w:sz="0" w:space="0" w:color="auto"/>
        <w:right w:val="none" w:sz="0" w:space="0" w:color="auto"/>
      </w:divBdr>
    </w:div>
    <w:div w:id="897857143">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27171859">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644656427">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20v=MMM3eSol-X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BE1F-9762-4BDD-831B-BF303AE4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3462</Words>
  <Characters>19737</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23153</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Uporabnik</cp:lastModifiedBy>
  <cp:revision>12</cp:revision>
  <cp:lastPrinted>2015-02-27T09:23:00Z</cp:lastPrinted>
  <dcterms:created xsi:type="dcterms:W3CDTF">2015-04-22T10:43:00Z</dcterms:created>
  <dcterms:modified xsi:type="dcterms:W3CDTF">2015-05-06T10:27:00Z</dcterms:modified>
</cp:coreProperties>
</file>